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DA8" w:rsidRDefault="00131DA8" w:rsidP="00131DA8">
      <w:pPr>
        <w:widowControl/>
        <w:tabs>
          <w:tab w:val="left" w:pos="1066"/>
        </w:tabs>
        <w:spacing w:afterLines="50" w:after="159" w:line="64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3</w:t>
      </w:r>
    </w:p>
    <w:p w:rsidR="00131DA8" w:rsidRDefault="00131DA8" w:rsidP="00131DA8">
      <w:pPr>
        <w:widowControl/>
        <w:tabs>
          <w:tab w:val="left" w:pos="1066"/>
        </w:tabs>
        <w:spacing w:line="640" w:lineRule="exact"/>
        <w:jc w:val="center"/>
        <w:rPr>
          <w:rFonts w:ascii="Times New Roman" w:eastAsia="方正小标宋_GBK" w:hAnsi="Times New Roman"/>
          <w:color w:val="000000"/>
          <w:spacing w:val="-11"/>
          <w:kern w:val="0"/>
          <w:sz w:val="44"/>
          <w:szCs w:val="44"/>
        </w:rPr>
      </w:pPr>
      <w:bookmarkStart w:id="0" w:name="_GoBack"/>
      <w:r>
        <w:rPr>
          <w:rFonts w:ascii="Times New Roman" w:eastAsia="方正小标宋_GBK" w:hAnsi="Times New Roman"/>
          <w:color w:val="000000"/>
          <w:spacing w:val="-11"/>
          <w:kern w:val="0"/>
          <w:sz w:val="44"/>
          <w:szCs w:val="44"/>
        </w:rPr>
        <w:t>国家综合性消防救援队伍</w:t>
      </w:r>
      <w:r>
        <w:rPr>
          <w:rFonts w:ascii="Times New Roman" w:hAnsi="Times New Roman"/>
          <w:color w:val="000000"/>
          <w:spacing w:val="-11"/>
          <w:kern w:val="0"/>
          <w:sz w:val="44"/>
          <w:szCs w:val="44"/>
        </w:rPr>
        <w:t>2025</w:t>
      </w:r>
      <w:r>
        <w:rPr>
          <w:rFonts w:ascii="Times New Roman" w:eastAsia="方正小标宋_GBK" w:hAnsi="Times New Roman"/>
          <w:color w:val="000000"/>
          <w:spacing w:val="-11"/>
          <w:kern w:val="0"/>
          <w:sz w:val="44"/>
          <w:szCs w:val="44"/>
        </w:rPr>
        <w:t>年度消防员招录</w:t>
      </w:r>
    </w:p>
    <w:p w:rsidR="00131DA8" w:rsidRDefault="00131DA8" w:rsidP="00131DA8">
      <w:pPr>
        <w:widowControl/>
        <w:tabs>
          <w:tab w:val="left" w:pos="1066"/>
        </w:tabs>
        <w:spacing w:line="640" w:lineRule="exact"/>
        <w:jc w:val="center"/>
        <w:rPr>
          <w:rFonts w:ascii="Times New Roman" w:eastAsia="方正仿宋_GBK" w:hAnsi="Times New Roman"/>
          <w:color w:val="000000"/>
          <w:kern w:val="0"/>
        </w:rPr>
      </w:pPr>
      <w:r>
        <w:rPr>
          <w:rFonts w:ascii="Times New Roman" w:eastAsia="方正小标宋_GBK" w:hAnsi="Times New Roman"/>
          <w:color w:val="000000"/>
          <w:kern w:val="0"/>
          <w:sz w:val="44"/>
          <w:szCs w:val="44"/>
        </w:rPr>
        <w:t>体能测试、岗位适应性测试项目及标准</w:t>
      </w:r>
      <w:bookmarkEnd w:id="0"/>
      <w:r>
        <w:rPr>
          <w:rFonts w:ascii="Times New Roman" w:eastAsia="方正楷体_GBK" w:hAnsi="Times New Roman"/>
          <w:color w:val="000000"/>
          <w:kern w:val="0"/>
          <w:sz w:val="32"/>
          <w:szCs w:val="32"/>
        </w:rPr>
        <w:t>（男性）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  <w:gridCol w:w="709"/>
      </w:tblGrid>
      <w:tr w:rsidR="00131DA8" w:rsidTr="009E7F10">
        <w:trPr>
          <w:trHeight w:val="878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目</w:t>
            </w:r>
          </w:p>
        </w:tc>
        <w:tc>
          <w:tcPr>
            <w:tcW w:w="7488" w:type="dxa"/>
            <w:gridSpan w:val="1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131DA8" w:rsidTr="009E7F10">
        <w:trPr>
          <w:trHeight w:val="786"/>
          <w:jc w:val="center"/>
        </w:trPr>
        <w:tc>
          <w:tcPr>
            <w:tcW w:w="17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spacing w:val="-1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eastAsia="楷体_GB2312" w:hAnsi="Times New Roman"/>
                <w:color w:val="000000"/>
                <w:spacing w:val="-10"/>
                <w:kern w:val="0"/>
                <w:sz w:val="24"/>
              </w:rPr>
              <w:t>分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131DA8" w:rsidTr="009E7F10">
        <w:trPr>
          <w:trHeight w:val="786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1000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米跑</w:t>
            </w:r>
          </w:p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必考项目</w:t>
            </w:r>
          </w:p>
        </w:tc>
      </w:tr>
      <w:tr w:rsidR="00131DA8" w:rsidTr="009E7F10">
        <w:trPr>
          <w:trHeight w:val="2159"/>
          <w:jc w:val="center"/>
        </w:trPr>
        <w:tc>
          <w:tcPr>
            <w:tcW w:w="1711" w:type="dxa"/>
            <w:gridSpan w:val="2"/>
            <w:vMerge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88" w:type="dxa"/>
            <w:gridSpan w:val="19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分组考核。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在跑道或平地上标出起点线，考生从起点线处听到起跑口令后起跑，完成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1000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米距离到达终点线，记录时间。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考核以完成时间计算成绩。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得分超出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分的，每递减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秒增加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分，最高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分。</w:t>
            </w:r>
          </w:p>
          <w:p w:rsidR="00131DA8" w:rsidRDefault="00131DA8" w:rsidP="009E7F10">
            <w:pPr>
              <w:widowControl/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海拔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2100-3000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米，每增加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米高度标准递增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秒，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3100-4000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米，每增加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米高度标准递增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秒。</w:t>
            </w:r>
          </w:p>
          <w:p w:rsidR="00131DA8" w:rsidRDefault="00131DA8" w:rsidP="009E7F10">
            <w:pPr>
              <w:widowControl/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131DA8" w:rsidRDefault="00131DA8" w:rsidP="009E7F10">
            <w:pPr>
              <w:widowControl/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131DA8" w:rsidTr="009E7F10">
        <w:trPr>
          <w:trHeight w:val="786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原地跳高</w:t>
            </w:r>
          </w:p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47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53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57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60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63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67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两项任选一项</w:t>
            </w:r>
          </w:p>
        </w:tc>
      </w:tr>
      <w:tr w:rsidR="00131DA8" w:rsidTr="009E7F10">
        <w:trPr>
          <w:trHeight w:val="1875"/>
          <w:jc w:val="center"/>
        </w:trPr>
        <w:tc>
          <w:tcPr>
            <w:tcW w:w="1711" w:type="dxa"/>
            <w:gridSpan w:val="2"/>
            <w:vMerge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88" w:type="dxa"/>
            <w:gridSpan w:val="1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单个或分组考核。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考生双脚站立靠墙，单手伸直标记中指最高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sz w:val="24"/>
              </w:rPr>
              <w:t>触墙点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sz w:val="24"/>
              </w:rPr>
              <w:t>（示指高度），双脚立定垂直跳起，以单手指尖触墙，测量示指高度与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sz w:val="24"/>
              </w:rPr>
              <w:t>跳起触墙高度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sz w:val="24"/>
              </w:rPr>
              <w:t>之间的距离。两次测试，记录成绩较好的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次。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考核以完成跳起高度计算成绩。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得分超出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分的，每递增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厘米增加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分，最高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131DA8" w:rsidTr="009E7F10">
        <w:trPr>
          <w:trHeight w:val="786"/>
          <w:jc w:val="center"/>
        </w:trPr>
        <w:tc>
          <w:tcPr>
            <w:tcW w:w="1711" w:type="dxa"/>
            <w:gridSpan w:val="2"/>
            <w:vMerge w:val="restart"/>
            <w:tcBorders>
              <w:bottom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立定跳远</w:t>
            </w:r>
          </w:p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2.13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2.18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2.23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ind w:leftChars="-77" w:left="23" w:rightChars="-54" w:right="-113" w:hangingChars="77" w:hanging="185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2.28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2.33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2.38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2.43</w:t>
            </w:r>
          </w:p>
        </w:tc>
        <w:tc>
          <w:tcPr>
            <w:tcW w:w="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2.48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2.53</w:t>
            </w: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131DA8" w:rsidTr="009E7F10">
        <w:trPr>
          <w:trHeight w:val="2155"/>
          <w:jc w:val="center"/>
        </w:trPr>
        <w:tc>
          <w:tcPr>
            <w:tcW w:w="171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88" w:type="dxa"/>
            <w:gridSpan w:val="1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单个或分组考核。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在跑道或平地上标出起跳线，考生站立在起跳线后，脚尖不得踩线，脚尖不得离开地面，两脚原地同时起跳，不得有助跑、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sz w:val="24"/>
              </w:rPr>
              <w:t>垫步或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sz w:val="24"/>
              </w:rPr>
              <w:t>连跳动作，测量起跳线后沿至身体任何着地最近点后沿的垂直距离。两次测试，记录成绩较好的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次。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考核以完成跳出长度计算成绩。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得分超出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分的，每递增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厘米增加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分，最高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131DA8" w:rsidTr="009E7F10">
        <w:trPr>
          <w:trHeight w:val="537"/>
          <w:jc w:val="center"/>
        </w:trPr>
        <w:tc>
          <w:tcPr>
            <w:tcW w:w="170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lastRenderedPageBreak/>
              <w:t>项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目</w:t>
            </w:r>
          </w:p>
        </w:tc>
        <w:tc>
          <w:tcPr>
            <w:tcW w:w="7494" w:type="dxa"/>
            <w:gridSpan w:val="2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131DA8" w:rsidTr="009E7F10">
        <w:trPr>
          <w:trHeight w:val="716"/>
          <w:jc w:val="center"/>
        </w:trPr>
        <w:tc>
          <w:tcPr>
            <w:tcW w:w="170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eastAsia="楷体_GB2312" w:hAnsi="Times New Roman"/>
                <w:color w:val="000000"/>
                <w:kern w:val="0"/>
                <w:sz w:val="24"/>
              </w:rPr>
              <w:t>分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spacing w:val="-1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eastAsia="楷体_GB2312" w:hAnsi="Times New Roman"/>
                <w:color w:val="000000"/>
                <w:spacing w:val="-10"/>
                <w:kern w:val="0"/>
                <w:sz w:val="24"/>
              </w:rPr>
              <w:t>分</w:t>
            </w: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eastAsia="楷体_GB2312" w:hAnsi="Times New Roman"/>
                <w:color w:val="000000"/>
                <w:spacing w:val="-10"/>
                <w:kern w:val="0"/>
                <w:sz w:val="24"/>
              </w:rPr>
            </w:pPr>
          </w:p>
        </w:tc>
      </w:tr>
      <w:tr w:rsidR="00131DA8" w:rsidTr="009E7F10">
        <w:trPr>
          <w:trHeight w:val="624"/>
          <w:jc w:val="center"/>
        </w:trPr>
        <w:tc>
          <w:tcPr>
            <w:tcW w:w="1705" w:type="dxa"/>
            <w:vMerge w:val="restart"/>
            <w:tcBorders>
              <w:top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单杠引体向上（次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/2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分钟）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734" w:type="dxa"/>
            <w:gridSpan w:val="2"/>
            <w:tcBorders>
              <w:top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893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两项任选一项</w:t>
            </w:r>
          </w:p>
        </w:tc>
      </w:tr>
      <w:tr w:rsidR="00131DA8" w:rsidTr="009E7F10">
        <w:trPr>
          <w:trHeight w:val="1701"/>
          <w:jc w:val="center"/>
        </w:trPr>
        <w:tc>
          <w:tcPr>
            <w:tcW w:w="1705" w:type="dxa"/>
            <w:vMerge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94" w:type="dxa"/>
            <w:gridSpan w:val="20"/>
            <w:tcBorders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单个或分组考核。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按照规定动作要领完成动作。引体时下颌高于杠面、身体不得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sz w:val="24"/>
              </w:rPr>
              <w:t>借助振浪或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sz w:val="24"/>
              </w:rPr>
              <w:t>摆动、悬垂时双肘关节伸直；脚触及地面或立柱，结束考核。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考核以完成次数计算成绩，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次未完成的不计分。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得分超出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分的，每递增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次增加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分，最高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131DA8" w:rsidTr="009E7F10">
        <w:trPr>
          <w:trHeight w:val="624"/>
          <w:jc w:val="center"/>
        </w:trPr>
        <w:tc>
          <w:tcPr>
            <w:tcW w:w="1705" w:type="dxa"/>
            <w:vMerge w:val="restart"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俯卧撑</w:t>
            </w:r>
          </w:p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（次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/2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38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131DA8" w:rsidTr="009E7F10">
        <w:trPr>
          <w:trHeight w:val="1588"/>
          <w:jc w:val="center"/>
        </w:trPr>
        <w:tc>
          <w:tcPr>
            <w:tcW w:w="1705" w:type="dxa"/>
            <w:vMerge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94" w:type="dxa"/>
            <w:gridSpan w:val="20"/>
            <w:tcBorders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单个或分组考核。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按照规定动作要领完成动作。屈臂时肩关节高于肘关节、伸臂时双肘关节未伸直、做动作时身体未保持平直，该次动作不计数；除手脚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sz w:val="24"/>
              </w:rPr>
              <w:t>外身体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sz w:val="24"/>
              </w:rPr>
              <w:t>其他部位触及地面，结束考核。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得分超出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分的，每递增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6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次增加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分，最高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131DA8" w:rsidTr="009E7F10">
        <w:trPr>
          <w:trHeight w:val="624"/>
          <w:jc w:val="center"/>
        </w:trPr>
        <w:tc>
          <w:tcPr>
            <w:tcW w:w="1705" w:type="dxa"/>
            <w:vMerge w:val="restart"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米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×4</w:t>
            </w:r>
          </w:p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往返跑</w:t>
            </w:r>
          </w:p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（秒）</w:t>
            </w: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两项任选一项</w:t>
            </w:r>
          </w:p>
        </w:tc>
      </w:tr>
      <w:tr w:rsidR="00131DA8" w:rsidTr="009E7F10">
        <w:trPr>
          <w:trHeight w:val="2098"/>
          <w:jc w:val="center"/>
        </w:trPr>
        <w:tc>
          <w:tcPr>
            <w:tcW w:w="1705" w:type="dxa"/>
            <w:vMerge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94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单个或分组考核。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在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次往返。连续完成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次往返，记录时间。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考核以完成时间计算成绩。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得分超出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分的，每递减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0.1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秒增加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分，最高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高原地区按照上述内地标准增加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秒。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1DA8" w:rsidTr="009E7F10">
        <w:trPr>
          <w:trHeight w:val="624"/>
          <w:jc w:val="center"/>
        </w:trPr>
        <w:tc>
          <w:tcPr>
            <w:tcW w:w="1705" w:type="dxa"/>
            <w:vMerge w:val="restart"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100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ind w:leftChars="-50" w:left="-105" w:rightChars="-50" w:right="-105" w:firstLine="2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widowControl/>
              <w:adjustRightInd w:val="0"/>
              <w:snapToGrid w:val="0"/>
              <w:ind w:leftChars="-77" w:left="23" w:rightChars="-54" w:right="-113" w:hangingChars="77" w:hanging="185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1DA8" w:rsidTr="009E7F10">
        <w:trPr>
          <w:trHeight w:val="2098"/>
          <w:jc w:val="center"/>
        </w:trPr>
        <w:tc>
          <w:tcPr>
            <w:tcW w:w="1705" w:type="dxa"/>
            <w:vMerge/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494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分组考核。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在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米长直线跑道上标出起点线和终点线，考生从起点线处听到起跑口令后起跑，通过终点线记录时间。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抢跑犯规，重新组织起跑；跑出本道或用其他方式干扰、阻碍他人者不记录成绩。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得分超出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分的，每递减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0.3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秒增加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分，最高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15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高原地区按照上述内地标准增加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秒。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31DA8" w:rsidTr="009E7F10">
        <w:trPr>
          <w:trHeight w:val="1559"/>
          <w:jc w:val="center"/>
        </w:trPr>
        <w:tc>
          <w:tcPr>
            <w:tcW w:w="1705" w:type="dxa"/>
            <w:tcBorders>
              <w:bottom w:val="single" w:sz="12" w:space="0" w:color="auto"/>
            </w:tcBorders>
            <w:vAlign w:val="center"/>
          </w:tcPr>
          <w:p w:rsidR="00131DA8" w:rsidRDefault="00131DA8" w:rsidP="009E7F1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备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方正黑体_GBK" w:hAnsi="Times New Roman"/>
                <w:color w:val="000000"/>
                <w:kern w:val="0"/>
                <w:sz w:val="24"/>
                <w:lang w:bidi="ar"/>
              </w:rPr>
              <w:t>注</w:t>
            </w:r>
          </w:p>
        </w:tc>
        <w:tc>
          <w:tcPr>
            <w:tcW w:w="8203" w:type="dxa"/>
            <w:gridSpan w:val="2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总成绩最高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40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分，单项未取得有效成绩的不予招录。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高原地区应在海拔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4000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米以下集中组织体能测试。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高原地区消防员招录中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原地跳高、立定跳远、单杠引体向上、俯卧撑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按照内地标准执行。</w:t>
            </w:r>
          </w:p>
          <w:p w:rsidR="00131DA8" w:rsidRDefault="00131DA8" w:rsidP="009E7F10">
            <w:pPr>
              <w:adjustRightInd w:val="0"/>
              <w:snapToGrid w:val="0"/>
              <w:spacing w:line="28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测试项目及标准中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“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以上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”“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以下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”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均含本级、本数。</w:t>
            </w:r>
          </w:p>
        </w:tc>
      </w:tr>
    </w:tbl>
    <w:p w:rsidR="00131DA8" w:rsidRDefault="00131DA8" w:rsidP="00131DA8">
      <w:pPr>
        <w:tabs>
          <w:tab w:val="left" w:pos="718"/>
        </w:tabs>
        <w:jc w:val="left"/>
        <w:rPr>
          <w:rFonts w:ascii="Times New Roman" w:hAnsi="Times New Roman"/>
          <w:color w:val="000000"/>
        </w:rPr>
      </w:pPr>
    </w:p>
    <w:p w:rsidR="00D76647" w:rsidRPr="00131DA8" w:rsidRDefault="00D76647"/>
    <w:sectPr w:rsidR="00D76647" w:rsidRPr="00131DA8">
      <w:footerReference w:type="default" r:id="rId5"/>
      <w:pgSz w:w="11906" w:h="16838"/>
      <w:pgMar w:top="1440" w:right="1247" w:bottom="1440" w:left="1474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31DA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8125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31DA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Pr="00131DA8">
                            <w:rPr>
                              <w:noProof/>
                              <w:lang w:val="en-US" w:eastAsia="zh-CN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8.7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8svgIAALI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131DA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Pr="00131DA8">
                      <w:rPr>
                        <w:noProof/>
                        <w:lang w:val="en-US" w:eastAsia="zh-CN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A8"/>
    <w:rsid w:val="00131DA8"/>
    <w:rsid w:val="00D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31D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31DA8"/>
    <w:rPr>
      <w:rFonts w:ascii="Calibri" w:eastAsia="宋体" w:hAnsi="Calibri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D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31D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31DA8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>Home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2026-03-22T05:02:00Z</dcterms:created>
  <dcterms:modified xsi:type="dcterms:W3CDTF">2026-03-22T05:03:00Z</dcterms:modified>
</cp:coreProperties>
</file>