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800C2">
      <w:pPr>
        <w:spacing w:line="580" w:lineRule="exact"/>
        <w:jc w:val="center"/>
        <w:rPr>
          <w:rFonts w:ascii="Times New Roman" w:hAnsi="Times New Roman" w:eastAsia="方正小标宋简体" w:cs="Times New Roman"/>
          <w:color w:val="444444"/>
          <w:kern w:val="0"/>
          <w:sz w:val="44"/>
          <w:szCs w:val="44"/>
        </w:rPr>
      </w:pPr>
      <w:r>
        <w:rPr>
          <w:rFonts w:ascii="Times New Roman" w:hAnsi="Times New Roman" w:eastAsia="方正小标宋简体" w:cs="Times New Roman"/>
          <w:color w:val="444444"/>
          <w:kern w:val="0"/>
          <w:sz w:val="44"/>
          <w:szCs w:val="44"/>
        </w:rPr>
        <w:t>行政执法事项目录（</w:t>
      </w:r>
      <w:r>
        <w:rPr>
          <w:rFonts w:hint="eastAsia" w:ascii="Times New Roman" w:hAnsi="Times New Roman" w:eastAsia="方正小标宋简体" w:cs="Times New Roman"/>
          <w:color w:val="444444"/>
          <w:kern w:val="0"/>
          <w:sz w:val="44"/>
          <w:szCs w:val="44"/>
        </w:rPr>
        <w:t>202</w:t>
      </w:r>
      <w:r>
        <w:rPr>
          <w:rFonts w:hint="eastAsia" w:ascii="Times New Roman" w:hAnsi="Times New Roman" w:eastAsia="方正小标宋简体" w:cs="Times New Roman"/>
          <w:color w:val="444444"/>
          <w:kern w:val="0"/>
          <w:sz w:val="44"/>
          <w:szCs w:val="44"/>
          <w:lang w:val="en-US" w:eastAsia="zh-CN"/>
        </w:rPr>
        <w:t>6</w:t>
      </w:r>
      <w:r>
        <w:rPr>
          <w:rFonts w:hint="eastAsia" w:ascii="Times New Roman" w:hAnsi="Times New Roman" w:eastAsia="方正小标宋简体" w:cs="Times New Roman"/>
          <w:color w:val="444444"/>
          <w:kern w:val="0"/>
          <w:sz w:val="44"/>
          <w:szCs w:val="44"/>
        </w:rPr>
        <w:t>年版</w:t>
      </w:r>
      <w:r>
        <w:rPr>
          <w:rFonts w:ascii="Times New Roman" w:hAnsi="Times New Roman" w:eastAsia="方正小标宋简体" w:cs="Times New Roman"/>
          <w:color w:val="444444"/>
          <w:kern w:val="0"/>
          <w:sz w:val="44"/>
          <w:szCs w:val="44"/>
        </w:rPr>
        <w:t>）</w:t>
      </w:r>
    </w:p>
    <w:p w14:paraId="1252FC38">
      <w:pPr>
        <w:spacing w:line="580" w:lineRule="exact"/>
        <w:jc w:val="center"/>
        <w:rPr>
          <w:rFonts w:ascii="Times New Roman" w:hAnsi="Times New Roman" w:eastAsia="方正小标宋简体" w:cs="Times New Roman"/>
          <w:color w:val="444444"/>
          <w:kern w:val="0"/>
          <w:sz w:val="44"/>
          <w:szCs w:val="44"/>
        </w:rPr>
      </w:pPr>
    </w:p>
    <w:tbl>
      <w:tblPr>
        <w:tblStyle w:val="7"/>
        <w:tblpPr w:leftFromText="180" w:rightFromText="180" w:vertAnchor="text" w:tblpXSpec="center" w:tblpY="1"/>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510"/>
        <w:gridCol w:w="4029"/>
        <w:gridCol w:w="1349"/>
        <w:gridCol w:w="1377"/>
      </w:tblGrid>
      <w:tr w14:paraId="676F45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12131" w:type="dxa"/>
            <w:gridSpan w:val="6"/>
            <w:vAlign w:val="center"/>
          </w:tcPr>
          <w:p w14:paraId="74C4C0F9">
            <w:pPr>
              <w:spacing w:line="580" w:lineRule="exact"/>
              <w:ind w:firstLine="280" w:firstLineChars="100"/>
              <w:rPr>
                <w:rFonts w:ascii="仿宋_GB2312" w:hAnsi="仿宋_GB2312" w:eastAsia="仿宋_GB2312" w:cs="仿宋_GB2312"/>
                <w:b/>
                <w:kern w:val="0"/>
                <w:sz w:val="20"/>
                <w:szCs w:val="20"/>
              </w:rPr>
            </w:pPr>
            <w:r>
              <w:rPr>
                <w:rFonts w:ascii="Times New Roman" w:hAnsi="Times New Roman" w:eastAsia="方正仿宋_GBK" w:cs="Times New Roman"/>
                <w:color w:val="444444"/>
                <w:kern w:val="0"/>
                <w:sz w:val="28"/>
                <w:szCs w:val="28"/>
              </w:rPr>
              <w:t>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lang w:val="en-US" w:eastAsia="zh-CN"/>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lang w:val="en-US" w:eastAsia="zh-CN"/>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lang w:val="en-US" w:eastAsia="zh-CN"/>
              </w:rPr>
              <w:t>17</w:t>
            </w:r>
            <w:r>
              <w:rPr>
                <w:rFonts w:ascii="Times New Roman" w:hAnsi="Times New Roman" w:eastAsia="方正仿宋_GBK" w:cs="Times New Roman"/>
                <w:color w:val="444444"/>
                <w:kern w:val="0"/>
                <w:sz w:val="28"/>
                <w:szCs w:val="28"/>
              </w:rPr>
              <w:t>日</w:t>
            </w:r>
            <w:r>
              <w:rPr>
                <w:rFonts w:hint="eastAsia" w:ascii="Times New Roman" w:hAnsi="Times New Roman" w:eastAsia="方正仿宋_GBK" w:cs="Times New Roman"/>
                <w:color w:val="444444"/>
                <w:kern w:val="0"/>
                <w:sz w:val="28"/>
                <w:szCs w:val="28"/>
                <w:lang w:val="en-US" w:eastAsia="zh-CN"/>
              </w:rPr>
              <w:t xml:space="preserve">    </w:t>
            </w:r>
            <w:r>
              <w:rPr>
                <w:rFonts w:hint="eastAsia" w:ascii="Times New Roman" w:hAnsi="Times New Roman" w:eastAsia="方正仿宋_GBK" w:cs="Times New Roman"/>
                <w:color w:val="444444"/>
                <w:kern w:val="0"/>
                <w:sz w:val="28"/>
                <w:szCs w:val="28"/>
              </w:rPr>
              <w:t>执法主体（单位名称）：</w:t>
            </w:r>
            <w:r>
              <w:rPr>
                <w:rFonts w:ascii="Times New Roman" w:hAnsi="Times New Roman" w:eastAsia="方正仿宋_GBK" w:cs="Times New Roman"/>
                <w:color w:val="444444"/>
                <w:kern w:val="0"/>
                <w:sz w:val="28"/>
                <w:szCs w:val="28"/>
              </w:rPr>
              <w:t>（盖章）</w:t>
            </w:r>
            <w:r>
              <w:rPr>
                <w:rFonts w:hint="eastAsia" w:ascii="Times New Roman" w:hAnsi="Times New Roman" w:eastAsia="方正仿宋_GBK" w:cs="Times New Roman"/>
                <w:color w:val="444444"/>
                <w:kern w:val="0"/>
                <w:sz w:val="28"/>
                <w:szCs w:val="28"/>
                <w:lang w:eastAsia="zh-CN"/>
              </w:rPr>
              <w:t>镇江市消防救援局</w:t>
            </w:r>
          </w:p>
        </w:tc>
      </w:tr>
      <w:tr w14:paraId="3D27FD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758" w:type="dxa"/>
            <w:vAlign w:val="center"/>
          </w:tcPr>
          <w:p w14:paraId="361C7C38">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序号</w:t>
            </w:r>
          </w:p>
        </w:tc>
        <w:tc>
          <w:tcPr>
            <w:tcW w:w="3108" w:type="dxa"/>
            <w:vAlign w:val="center"/>
          </w:tcPr>
          <w:p w14:paraId="3051AFA3">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事项名称</w:t>
            </w:r>
          </w:p>
        </w:tc>
        <w:tc>
          <w:tcPr>
            <w:tcW w:w="1510" w:type="dxa"/>
            <w:vAlign w:val="center"/>
          </w:tcPr>
          <w:p w14:paraId="2A55176F">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行政执法类型</w:t>
            </w:r>
          </w:p>
        </w:tc>
        <w:tc>
          <w:tcPr>
            <w:tcW w:w="4029" w:type="dxa"/>
            <w:vAlign w:val="center"/>
          </w:tcPr>
          <w:p w14:paraId="18F38618">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执法依据</w:t>
            </w:r>
          </w:p>
        </w:tc>
        <w:tc>
          <w:tcPr>
            <w:tcW w:w="1349" w:type="dxa"/>
            <w:vAlign w:val="center"/>
          </w:tcPr>
          <w:p w14:paraId="01EC8A58">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实施层级</w:t>
            </w:r>
          </w:p>
        </w:tc>
        <w:tc>
          <w:tcPr>
            <w:tcW w:w="1377" w:type="dxa"/>
            <w:vAlign w:val="center"/>
          </w:tcPr>
          <w:p w14:paraId="5E20EEF2">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备注</w:t>
            </w:r>
          </w:p>
        </w:tc>
      </w:tr>
      <w:tr w14:paraId="7D35D4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166299D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1DDE8B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对公众聚集场所未经消防救援机构许可擅自投入使用、营业或者经核查发现场所使用、营业情况与承诺内容不符的行政处罚</w:t>
            </w:r>
          </w:p>
        </w:tc>
        <w:tc>
          <w:tcPr>
            <w:tcW w:w="1510" w:type="dxa"/>
            <w:vAlign w:val="center"/>
          </w:tcPr>
          <w:p w14:paraId="1AC74745">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0CAB82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【法律】《中华人民共和国消防法》第十五条</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4CA30D0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消防救援机构对申请人提交的材料进行审查；申请材料齐全、符合法定形式的，应当予以许可。消防救援机构应当根据消防技术标准和管理规定，及时对作出承诺的公众聚集场所进行核查。</w:t>
            </w:r>
          </w:p>
          <w:p w14:paraId="78768C3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申请人选择不采用告知承诺方式办理的，消防救援机构应当自受理申请之日起十个工作日内，根据消防技术标准和管理规定，对该场所进行检查。经检查符合消防安全要求的，应当予以许可。</w:t>
            </w:r>
          </w:p>
          <w:p w14:paraId="1599C2A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公众聚集场所未经消防救援机构许可的，不得投入使用、营业。消防安全检查的具体办法，由国务院应急管理部门制定。</w:t>
            </w:r>
          </w:p>
          <w:p w14:paraId="02CD3F7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1349" w:type="dxa"/>
            <w:vAlign w:val="center"/>
          </w:tcPr>
          <w:p w14:paraId="1737577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C56EAF2">
            <w:pPr>
              <w:spacing w:line="240" w:lineRule="exact"/>
              <w:rPr>
                <w:rFonts w:ascii="仿宋_GB2312" w:hAnsi="仿宋_GB2312" w:eastAsia="仿宋_GB2312" w:cs="仿宋_GB2312"/>
                <w:sz w:val="20"/>
                <w:szCs w:val="20"/>
              </w:rPr>
            </w:pPr>
          </w:p>
        </w:tc>
      </w:tr>
      <w:tr w14:paraId="51F1D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296326D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F7D46D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对消防设施、器材、消防安全标志配置、设置不符合标准，或者未保持完好有效的行政处罚</w:t>
            </w:r>
          </w:p>
        </w:tc>
        <w:tc>
          <w:tcPr>
            <w:tcW w:w="1510" w:type="dxa"/>
            <w:vAlign w:val="center"/>
          </w:tcPr>
          <w:p w14:paraId="46AAFE8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56F615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w:t>
            </w:r>
            <w:r>
              <w:rPr>
                <w:rFonts w:ascii="仿宋_GB2312" w:hAnsi="仿宋_GB2312" w:eastAsia="仿宋_GB2312" w:cs="仿宋_GB2312"/>
                <w:kern w:val="0"/>
                <w:sz w:val="20"/>
                <w:szCs w:val="20"/>
              </w:rPr>
              <w:t>第一款</w:t>
            </w:r>
            <w:r>
              <w:rPr>
                <w:rFonts w:hint="eastAsia" w:ascii="仿宋_GB2312" w:hAnsi="仿宋_GB2312" w:eastAsia="仿宋_GB2312" w:cs="仿宋_GB2312"/>
                <w:kern w:val="0"/>
                <w:sz w:val="20"/>
                <w:szCs w:val="20"/>
              </w:rPr>
              <w:t>第二项  按照国家</w:t>
            </w:r>
            <w:r>
              <w:rPr>
                <w:rFonts w:ascii="仿宋_GB2312" w:hAnsi="仿宋_GB2312" w:eastAsia="仿宋_GB2312" w:cs="仿宋_GB2312"/>
                <w:kern w:val="0"/>
                <w:sz w:val="20"/>
                <w:szCs w:val="20"/>
              </w:rPr>
              <w:t>标准、行业标准配置消防设施、器材，设置消防安全标志，并定期组织检验、维修，确保完好有效</w:t>
            </w:r>
            <w:r>
              <w:rPr>
                <w:rFonts w:hint="eastAsia" w:ascii="仿宋_GB2312" w:hAnsi="仿宋_GB2312" w:eastAsia="仿宋_GB2312" w:cs="仿宋_GB2312"/>
                <w:kern w:val="0"/>
                <w:sz w:val="20"/>
                <w:szCs w:val="20"/>
              </w:rPr>
              <w:t>。</w:t>
            </w:r>
          </w:p>
          <w:p w14:paraId="6855568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《中华人民共和国消防法》第六十条第一款第一项  消防设施、器材或者消防安全标志的配置、设置不符合国家标准、行业标准，或者未保持完好有效的；单位违反本法规定，责令改正，处五千元以上五万元以下罚款。</w:t>
            </w:r>
          </w:p>
        </w:tc>
        <w:tc>
          <w:tcPr>
            <w:tcW w:w="1349" w:type="dxa"/>
            <w:vAlign w:val="center"/>
          </w:tcPr>
          <w:p w14:paraId="27B3F0D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5DF5D32">
            <w:pPr>
              <w:spacing w:line="240" w:lineRule="exact"/>
              <w:rPr>
                <w:rFonts w:ascii="仿宋_GB2312" w:hAnsi="仿宋_GB2312" w:eastAsia="仿宋_GB2312" w:cs="仿宋_GB2312"/>
                <w:sz w:val="20"/>
                <w:szCs w:val="20"/>
              </w:rPr>
            </w:pPr>
          </w:p>
        </w:tc>
      </w:tr>
      <w:tr w14:paraId="084B77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FFA45A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CE42409">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对损坏、挪用或者擅自拆除、停用消防设施、器材的行政处罚</w:t>
            </w:r>
          </w:p>
        </w:tc>
        <w:tc>
          <w:tcPr>
            <w:tcW w:w="1510" w:type="dxa"/>
            <w:vAlign w:val="center"/>
          </w:tcPr>
          <w:p w14:paraId="2711B100">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D1D30D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4D72377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《中华人民共和国消防法》第六十条第一款第二项  损坏、挪用或者擅自拆除、停用消防设施、器材的，单位违反本法规定，责令改正，处五千元以上五万元以下罚款；第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10AAC72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D58FA00">
            <w:pPr>
              <w:spacing w:line="240" w:lineRule="exact"/>
              <w:rPr>
                <w:rFonts w:ascii="仿宋_GB2312" w:hAnsi="仿宋_GB2312" w:eastAsia="仿宋_GB2312" w:cs="仿宋_GB2312"/>
                <w:sz w:val="20"/>
                <w:szCs w:val="20"/>
              </w:rPr>
            </w:pPr>
          </w:p>
        </w:tc>
      </w:tr>
      <w:tr w14:paraId="6A84CD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C5F18C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45038A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对占用、堵塞、封闭疏散通道、安全出口或者有其他妨碍安全疏散行为的行政处罚</w:t>
            </w:r>
          </w:p>
        </w:tc>
        <w:tc>
          <w:tcPr>
            <w:tcW w:w="1510" w:type="dxa"/>
            <w:vAlign w:val="center"/>
          </w:tcPr>
          <w:p w14:paraId="1A54A2DC">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9C2A35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389E33D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《中华人民共和国消防法》第六十条第一款第三项  堵塞、封闭疏散通道、安全出口或者有其他妨碍安全疏散行为的，单位违反本法规定，责令改正，处五千元以上五万元以下罚款，经责令改正拒不改正的，强制执行，所需费用由违法行为人承担；第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2512613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B7DC192">
            <w:pPr>
              <w:spacing w:line="240" w:lineRule="exact"/>
              <w:rPr>
                <w:rFonts w:ascii="仿宋_GB2312" w:hAnsi="仿宋_GB2312" w:eastAsia="仿宋_GB2312" w:cs="仿宋_GB2312"/>
                <w:sz w:val="20"/>
                <w:szCs w:val="20"/>
              </w:rPr>
            </w:pPr>
          </w:p>
        </w:tc>
      </w:tr>
      <w:tr w14:paraId="46BE5D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E94021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2DB94CF">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对埋压、圈占、遮挡消火栓或者占用防火间距的行政处罚</w:t>
            </w:r>
          </w:p>
        </w:tc>
        <w:tc>
          <w:tcPr>
            <w:tcW w:w="1510" w:type="dxa"/>
            <w:vAlign w:val="center"/>
          </w:tcPr>
          <w:p w14:paraId="6165887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EAD293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7467362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《中华人民共和国消防法》第六十条第一款第四项  埋压、圈占、遮挡消火栓或者占用防火间距的，单位违反本法规定，责令改正，处五千元以上五万元以下罚款，经责令改正拒不改正的，强制执行，所需费用由违法行为人承担；第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024140E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75B27A2">
            <w:pPr>
              <w:spacing w:line="240" w:lineRule="exact"/>
              <w:rPr>
                <w:rFonts w:ascii="仿宋_GB2312" w:hAnsi="仿宋_GB2312" w:eastAsia="仿宋_GB2312" w:cs="仿宋_GB2312"/>
                <w:sz w:val="20"/>
                <w:szCs w:val="20"/>
              </w:rPr>
            </w:pPr>
          </w:p>
        </w:tc>
      </w:tr>
      <w:tr w14:paraId="45315F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2C6D3F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0BC46D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对占用、堵塞、封闭消防车通道，妨碍消防车通行的行政处罚</w:t>
            </w:r>
          </w:p>
        </w:tc>
        <w:tc>
          <w:tcPr>
            <w:tcW w:w="1510" w:type="dxa"/>
            <w:vAlign w:val="center"/>
          </w:tcPr>
          <w:p w14:paraId="38226D6D">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E5B929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7C0CA71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《中华人民共和国消防法》第六十条第一款第五项  占用、堵塞、封闭消防车通道，妨碍消防车通行的，单位违反本法规定，责令改正，处五千元以上五万元以下罚款，经责令改正拒不改正的，强制执行，所需费用由违法行为人承担；第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38D08DE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D56819A">
            <w:pPr>
              <w:spacing w:line="240" w:lineRule="exact"/>
              <w:rPr>
                <w:rFonts w:ascii="仿宋_GB2312" w:hAnsi="仿宋_GB2312" w:eastAsia="仿宋_GB2312" w:cs="仿宋_GB2312"/>
                <w:sz w:val="20"/>
                <w:szCs w:val="20"/>
              </w:rPr>
            </w:pPr>
          </w:p>
        </w:tc>
      </w:tr>
      <w:tr w14:paraId="3F2CB0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515811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C9228CB">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对人员密集场所门窗设置影响逃生和灭火救援的障碍物的行政处罚</w:t>
            </w:r>
          </w:p>
        </w:tc>
        <w:tc>
          <w:tcPr>
            <w:tcW w:w="1510" w:type="dxa"/>
            <w:vAlign w:val="center"/>
          </w:tcPr>
          <w:p w14:paraId="697E02BA">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8D063D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5521B6E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1349" w:type="dxa"/>
            <w:vAlign w:val="center"/>
          </w:tcPr>
          <w:p w14:paraId="3C2D141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DF60BBB">
            <w:pPr>
              <w:spacing w:line="240" w:lineRule="exact"/>
              <w:rPr>
                <w:rFonts w:ascii="仿宋_GB2312" w:hAnsi="仿宋_GB2312" w:eastAsia="仿宋_GB2312" w:cs="仿宋_GB2312"/>
                <w:sz w:val="20"/>
                <w:szCs w:val="20"/>
              </w:rPr>
            </w:pPr>
          </w:p>
        </w:tc>
      </w:tr>
      <w:tr w14:paraId="375C70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A48382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63D273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对不及时消除火灾隐患的行政处罚</w:t>
            </w:r>
          </w:p>
        </w:tc>
        <w:tc>
          <w:tcPr>
            <w:tcW w:w="1510" w:type="dxa"/>
            <w:vAlign w:val="center"/>
          </w:tcPr>
          <w:p w14:paraId="65136C0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846E58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【法律】《中华人民共和国消防法》第十六条机关、团体、企业、事业等单位应当履行下列消防安全职责: </w:t>
            </w:r>
          </w:p>
          <w:p w14:paraId="140F4E0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（五）组织防火检查，及时消除火灾隐患；</w:t>
            </w:r>
          </w:p>
          <w:p w14:paraId="42EC55F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《中华人民共和国消防法》第六十条第一款第七项  单位违反本法规定，责令改正，处五千元以上五万元以下罚款。</w:t>
            </w:r>
          </w:p>
        </w:tc>
        <w:tc>
          <w:tcPr>
            <w:tcW w:w="1349" w:type="dxa"/>
            <w:vAlign w:val="center"/>
          </w:tcPr>
          <w:p w14:paraId="2D994EC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26213C9">
            <w:pPr>
              <w:spacing w:line="240" w:lineRule="exact"/>
              <w:rPr>
                <w:rFonts w:ascii="仿宋_GB2312" w:hAnsi="仿宋_GB2312" w:eastAsia="仿宋_GB2312" w:cs="仿宋_GB2312"/>
                <w:sz w:val="20"/>
                <w:szCs w:val="20"/>
              </w:rPr>
            </w:pPr>
          </w:p>
        </w:tc>
      </w:tr>
      <w:tr w14:paraId="0A01DC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3329CB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4D8918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对易燃易爆危险品场所与居住场所设置在同一建筑物内，或者未与居住场所保持安全距离的行政处罚</w:t>
            </w:r>
          </w:p>
        </w:tc>
        <w:tc>
          <w:tcPr>
            <w:tcW w:w="1510" w:type="dxa"/>
            <w:vAlign w:val="center"/>
          </w:tcPr>
          <w:p w14:paraId="0FE65EFD">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F6F4A4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3335480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66AE500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《中华人民共和国消防法》第六十一条第一款  生产、储存、经营易燃易爆危险品的场所与居住场所设置在同一建筑物内，或者未与居住场所保持安全距离的，责令停产停业，并处五千元以上五万元以下罚款。</w:t>
            </w:r>
          </w:p>
        </w:tc>
        <w:tc>
          <w:tcPr>
            <w:tcW w:w="1349" w:type="dxa"/>
            <w:vAlign w:val="center"/>
          </w:tcPr>
          <w:p w14:paraId="512AB67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CC0228E">
            <w:pPr>
              <w:spacing w:line="240" w:lineRule="exact"/>
              <w:rPr>
                <w:rFonts w:ascii="仿宋_GB2312" w:hAnsi="仿宋_GB2312" w:eastAsia="仿宋_GB2312" w:cs="仿宋_GB2312"/>
                <w:sz w:val="20"/>
                <w:szCs w:val="20"/>
              </w:rPr>
            </w:pPr>
          </w:p>
        </w:tc>
      </w:tr>
      <w:tr w14:paraId="4C2988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1A71FC4">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2E28DE33">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对生产、储存、经营其他物品的场所与居住场所设置在同一建筑物内，不符合消防技术标准的行政处罚</w:t>
            </w:r>
          </w:p>
        </w:tc>
        <w:tc>
          <w:tcPr>
            <w:tcW w:w="1510" w:type="dxa"/>
            <w:vAlign w:val="center"/>
          </w:tcPr>
          <w:p w14:paraId="742A565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EED5DD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01226BA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77B5A70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《中华人民共和国消防法》第六十一条第二款  生产、储存、经营其他物品的场所与居住场所设置在同一建筑物内，不符合消防技术标准的，责令停产停业，并处五千元以上五万元以下罚款。</w:t>
            </w:r>
          </w:p>
        </w:tc>
        <w:tc>
          <w:tcPr>
            <w:tcW w:w="1349" w:type="dxa"/>
            <w:vAlign w:val="center"/>
          </w:tcPr>
          <w:p w14:paraId="009CD5C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90297B4">
            <w:pPr>
              <w:spacing w:line="240" w:lineRule="exact"/>
              <w:rPr>
                <w:rFonts w:ascii="仿宋_GB2312" w:hAnsi="仿宋_GB2312" w:eastAsia="仿宋_GB2312" w:cs="仿宋_GB2312"/>
                <w:sz w:val="20"/>
                <w:szCs w:val="20"/>
              </w:rPr>
            </w:pPr>
          </w:p>
        </w:tc>
      </w:tr>
      <w:tr w14:paraId="1033A7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75B5D5F">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65AAF8FB">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对违规进入生产、储存易燃易爆危险品场所的行政处罚</w:t>
            </w:r>
          </w:p>
        </w:tc>
        <w:tc>
          <w:tcPr>
            <w:tcW w:w="1510" w:type="dxa"/>
            <w:vAlign w:val="center"/>
          </w:tcPr>
          <w:p w14:paraId="508FB08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F5FFF59">
            <w:pPr>
              <w:widowControl/>
              <w:jc w:val="left"/>
              <w:textAlignment w:val="center"/>
              <w:rPr>
                <w:rFonts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w:t>
            </w:r>
            <w:r>
              <w:rPr>
                <w:rFonts w:ascii="仿宋_GB2312" w:hAnsi="仿宋_GB2312" w:eastAsia="仿宋_GB2312" w:cs="仿宋_GB2312"/>
                <w:kern w:val="0"/>
                <w:sz w:val="20"/>
                <w:szCs w:val="20"/>
              </w:rPr>
              <w:t>二十三条第二款</w:t>
            </w:r>
            <w:r>
              <w:rPr>
                <w:rFonts w:hint="eastAsia" w:ascii="仿宋_GB2312" w:hAnsi="仿宋_GB2312" w:eastAsia="仿宋_GB2312" w:cs="仿宋_GB2312"/>
                <w:kern w:val="0"/>
                <w:sz w:val="20"/>
                <w:szCs w:val="20"/>
              </w:rPr>
              <w:t xml:space="preserve">  进入</w:t>
            </w:r>
            <w:r>
              <w:rPr>
                <w:rFonts w:ascii="仿宋_GB2312" w:hAnsi="仿宋_GB2312" w:eastAsia="仿宋_GB2312" w:cs="仿宋_GB2312"/>
                <w:kern w:val="0"/>
                <w:sz w:val="20"/>
                <w:szCs w:val="20"/>
              </w:rPr>
              <w:t>生产、储存</w:t>
            </w:r>
            <w:r>
              <w:rPr>
                <w:rFonts w:hint="eastAsia" w:ascii="仿宋_GB2312" w:hAnsi="仿宋_GB2312" w:eastAsia="仿宋_GB2312" w:cs="仿宋_GB2312"/>
                <w:kern w:val="0"/>
                <w:sz w:val="20"/>
                <w:szCs w:val="20"/>
              </w:rPr>
              <w:t>易燃易爆</w:t>
            </w:r>
            <w:r>
              <w:rPr>
                <w:rFonts w:ascii="仿宋_GB2312" w:hAnsi="仿宋_GB2312" w:eastAsia="仿宋_GB2312" w:cs="仿宋_GB2312"/>
                <w:kern w:val="0"/>
                <w:sz w:val="20"/>
                <w:szCs w:val="20"/>
              </w:rPr>
              <w:t>危险品的场所，必须执行消防安全规定</w:t>
            </w:r>
            <w:r>
              <w:rPr>
                <w:rFonts w:hint="eastAsia" w:ascii="仿宋_GB2312" w:hAnsi="仿宋_GB2312" w:eastAsia="仿宋_GB2312" w:cs="仿宋_GB2312"/>
                <w:kern w:val="0"/>
                <w:sz w:val="20"/>
                <w:szCs w:val="20"/>
              </w:rPr>
              <w:t>。禁止</w:t>
            </w:r>
            <w:r>
              <w:rPr>
                <w:rFonts w:ascii="仿宋_GB2312" w:hAnsi="仿宋_GB2312" w:eastAsia="仿宋_GB2312" w:cs="仿宋_GB2312"/>
                <w:kern w:val="0"/>
                <w:sz w:val="20"/>
                <w:szCs w:val="20"/>
              </w:rPr>
              <w:t>非法携带易燃易爆危险品进入公共场所</w:t>
            </w:r>
            <w:r>
              <w:rPr>
                <w:rFonts w:hint="eastAsia" w:ascii="仿宋_GB2312" w:hAnsi="仿宋_GB2312" w:eastAsia="仿宋_GB2312" w:cs="仿宋_GB2312"/>
                <w:kern w:val="0"/>
                <w:sz w:val="20"/>
                <w:szCs w:val="20"/>
              </w:rPr>
              <w:t>或者</w:t>
            </w:r>
            <w:r>
              <w:rPr>
                <w:rFonts w:ascii="仿宋_GB2312" w:hAnsi="仿宋_GB2312" w:eastAsia="仿宋_GB2312" w:cs="仿宋_GB2312"/>
                <w:kern w:val="0"/>
                <w:sz w:val="20"/>
                <w:szCs w:val="20"/>
              </w:rPr>
              <w:t>乘坐公共交通工具。</w:t>
            </w:r>
          </w:p>
          <w:p w14:paraId="270EC7C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《中华人民共和国消防法》第六十三条第一项  违反消防安全规定进入生产、储存易燃易爆危险品场所的，处警告或者五百元以下罚款；情节严重的，处五日以下拘留。</w:t>
            </w:r>
          </w:p>
        </w:tc>
        <w:tc>
          <w:tcPr>
            <w:tcW w:w="1349" w:type="dxa"/>
            <w:vAlign w:val="center"/>
          </w:tcPr>
          <w:p w14:paraId="6B83C2E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49437B7">
            <w:pPr>
              <w:spacing w:line="240" w:lineRule="exact"/>
              <w:rPr>
                <w:rFonts w:ascii="仿宋_GB2312" w:hAnsi="仿宋_GB2312" w:eastAsia="仿宋_GB2312" w:cs="仿宋_GB2312"/>
                <w:sz w:val="20"/>
                <w:szCs w:val="20"/>
              </w:rPr>
            </w:pPr>
          </w:p>
        </w:tc>
      </w:tr>
      <w:tr w14:paraId="2D2563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99FD255">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2E53724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对违反规定使用明火作业或者在具有火灾、爆炸危险的场所吸烟、使用明火的行政处罚</w:t>
            </w:r>
          </w:p>
        </w:tc>
        <w:tc>
          <w:tcPr>
            <w:tcW w:w="1510" w:type="dxa"/>
            <w:vAlign w:val="center"/>
          </w:tcPr>
          <w:p w14:paraId="3210C2C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0C45E1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5F12F00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43B3D9F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《中华人民共和国消防法》第六十三条第二项  违反规定在具有火灾、爆炸危险的场所吸烟、使用明火的，处警告或者五百元以下罚款；情节严重的，处五日以下拘留。</w:t>
            </w:r>
          </w:p>
        </w:tc>
        <w:tc>
          <w:tcPr>
            <w:tcW w:w="1349" w:type="dxa"/>
            <w:vAlign w:val="center"/>
          </w:tcPr>
          <w:p w14:paraId="5A5EA43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DABA29F">
            <w:pPr>
              <w:spacing w:line="240" w:lineRule="exact"/>
              <w:rPr>
                <w:rFonts w:ascii="仿宋_GB2312" w:hAnsi="仿宋_GB2312" w:eastAsia="仿宋_GB2312" w:cs="仿宋_GB2312"/>
                <w:sz w:val="20"/>
                <w:szCs w:val="20"/>
              </w:rPr>
            </w:pPr>
          </w:p>
        </w:tc>
      </w:tr>
      <w:tr w14:paraId="33866D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0CD9C97">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5E44245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对指使、强令他人冒险作业的行政处罚</w:t>
            </w:r>
          </w:p>
        </w:tc>
        <w:tc>
          <w:tcPr>
            <w:tcW w:w="1510" w:type="dxa"/>
            <w:vAlign w:val="center"/>
          </w:tcPr>
          <w:p w14:paraId="1343E0A8">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A4CFEF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0724155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4ADB2AB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《中华人民共和国消防法》第六十四条第一项</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指使或者强令他人违反消防安全规定，冒险作业的，尚不构成犯罪的，处十日以上十五日以下拘留，可以并处五百元以下罚款；情节较轻的，处警告或者五百元以下罚款。</w:t>
            </w:r>
          </w:p>
        </w:tc>
        <w:tc>
          <w:tcPr>
            <w:tcW w:w="1349" w:type="dxa"/>
            <w:vAlign w:val="center"/>
          </w:tcPr>
          <w:p w14:paraId="70D79B0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0FEA1BE">
            <w:pPr>
              <w:spacing w:line="240" w:lineRule="exact"/>
              <w:rPr>
                <w:rFonts w:ascii="仿宋_GB2312" w:hAnsi="仿宋_GB2312" w:eastAsia="仿宋_GB2312" w:cs="仿宋_GB2312"/>
                <w:sz w:val="20"/>
                <w:szCs w:val="20"/>
              </w:rPr>
            </w:pPr>
          </w:p>
        </w:tc>
      </w:tr>
      <w:tr w14:paraId="19BE78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CEFBB3E">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78080C5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对过失引起火灾的行政处罚</w:t>
            </w:r>
          </w:p>
        </w:tc>
        <w:tc>
          <w:tcPr>
            <w:tcW w:w="1510" w:type="dxa"/>
            <w:vAlign w:val="center"/>
          </w:tcPr>
          <w:p w14:paraId="4EE3F411">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6EE5525">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【法律】《中华人民共和国消防法》第六十四条第二项  过失引起火灾的，尚不构成犯罪的，处十日以上十五日以下拘留，可以并处五百元以下罚款；情节较轻的，处警告或者五百元以下罚款。</w:t>
            </w:r>
          </w:p>
        </w:tc>
        <w:tc>
          <w:tcPr>
            <w:tcW w:w="1349" w:type="dxa"/>
            <w:vAlign w:val="center"/>
          </w:tcPr>
          <w:p w14:paraId="5FDDF61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8C37CA1">
            <w:pPr>
              <w:spacing w:line="240" w:lineRule="exact"/>
              <w:rPr>
                <w:rFonts w:ascii="仿宋_GB2312" w:hAnsi="仿宋_GB2312" w:eastAsia="仿宋_GB2312" w:cs="仿宋_GB2312"/>
                <w:sz w:val="20"/>
                <w:szCs w:val="20"/>
              </w:rPr>
            </w:pPr>
          </w:p>
        </w:tc>
      </w:tr>
      <w:tr w14:paraId="1019F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5DC7C7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CF3EE4B">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对在火灾发生后阻拦报警，或者负有报告职责的人员不及时报警的行政处罚</w:t>
            </w:r>
          </w:p>
        </w:tc>
        <w:tc>
          <w:tcPr>
            <w:tcW w:w="1510" w:type="dxa"/>
            <w:vAlign w:val="center"/>
          </w:tcPr>
          <w:p w14:paraId="3D6AD9C1">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C7B875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6186979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1667351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59B66B6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782ECDB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四条第三项在火灾发生后阻拦报警，或者负有报告职责的人员不及时报警的，尚不构成犯罪的，处十日以上十五日以下拘留，可以并处五百元以下罚款；情节较轻的，处警告或者五百元以下罚款。</w:t>
            </w:r>
          </w:p>
          <w:p w14:paraId="3DB8B9C9">
            <w:pPr>
              <w:widowControl/>
              <w:jc w:val="left"/>
              <w:textAlignment w:val="center"/>
              <w:rPr>
                <w:rFonts w:ascii="仿宋_GB2312" w:hAnsi="仿宋_GB2312" w:eastAsia="仿宋_GB2312" w:cs="仿宋_GB2312"/>
                <w:sz w:val="20"/>
                <w:szCs w:val="20"/>
              </w:rPr>
            </w:pPr>
          </w:p>
        </w:tc>
        <w:tc>
          <w:tcPr>
            <w:tcW w:w="1349" w:type="dxa"/>
            <w:vAlign w:val="center"/>
          </w:tcPr>
          <w:p w14:paraId="52870C5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60D0384">
            <w:pPr>
              <w:spacing w:line="240" w:lineRule="exact"/>
              <w:rPr>
                <w:rFonts w:ascii="仿宋_GB2312" w:hAnsi="仿宋_GB2312" w:eastAsia="仿宋_GB2312" w:cs="仿宋_GB2312"/>
                <w:sz w:val="20"/>
                <w:szCs w:val="20"/>
              </w:rPr>
            </w:pPr>
          </w:p>
        </w:tc>
      </w:tr>
      <w:tr w14:paraId="599EFA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4B1793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195A7E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对扰乱火灾现场秩序或者拒不执行火灾现场指挥员指挥，影响灭火救援的行政处罚</w:t>
            </w:r>
          </w:p>
        </w:tc>
        <w:tc>
          <w:tcPr>
            <w:tcW w:w="1510" w:type="dxa"/>
            <w:vAlign w:val="center"/>
          </w:tcPr>
          <w:p w14:paraId="19B12D6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B8F903C">
            <w:pPr>
              <w:widowControl/>
              <w:ind w:firstLine="400" w:firstLineChars="200"/>
              <w:jc w:val="left"/>
              <w:textAlignment w:val="center"/>
              <w:rPr>
                <w:rFonts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【法律】《中华人民共和国消防法》第四十四条</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任何人发现火灾都应当立即报警。任何单位、个人都应当无偿为报警提供便利，不得阻拦报警。严禁谎报火警。</w:t>
            </w:r>
          </w:p>
          <w:p w14:paraId="576D0E4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647B0D1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60AC553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09B16288">
            <w:pPr>
              <w:ind w:firstLine="400" w:firstLineChars="200"/>
              <w:rPr>
                <w:rFonts w:eastAsia="仿宋_GB2312"/>
                <w:sz w:val="20"/>
                <w:szCs w:val="20"/>
              </w:rPr>
            </w:pPr>
            <w:r>
              <w:rPr>
                <w:rFonts w:hint="eastAsia" w:ascii="仿宋_GB2312" w:hAnsi="仿宋_GB2312" w:eastAsia="仿宋_GB2312" w:cs="仿宋_GB2312"/>
                <w:kern w:val="0"/>
                <w:sz w:val="20"/>
                <w:szCs w:val="20"/>
              </w:rPr>
              <w:t xml:space="preserve">第四十五条  </w:t>
            </w:r>
            <w:r>
              <w:rPr>
                <w:rFonts w:eastAsia="仿宋_GB2312"/>
                <w:sz w:val="20"/>
                <w:szCs w:val="20"/>
              </w:rPr>
              <w:t>消防救援机构统一组织和指挥火灾现场扑救，应当优先保障遇险人员的生命安全。</w:t>
            </w:r>
          </w:p>
          <w:p w14:paraId="5004D775">
            <w:pPr>
              <w:ind w:firstLine="400" w:firstLineChars="200"/>
              <w:rPr>
                <w:rFonts w:eastAsia="仿宋_GB2312"/>
                <w:sz w:val="20"/>
                <w:szCs w:val="20"/>
              </w:rPr>
            </w:pPr>
            <w:r>
              <w:rPr>
                <w:rFonts w:eastAsia="仿宋_GB2312"/>
                <w:sz w:val="20"/>
                <w:szCs w:val="20"/>
              </w:rPr>
              <w:t>火灾现场总指挥根据扑救火灾的需要，有权决定下列事项：</w:t>
            </w:r>
          </w:p>
          <w:p w14:paraId="5B2D5BE9">
            <w:pPr>
              <w:ind w:firstLine="400" w:firstLineChars="200"/>
              <w:rPr>
                <w:rFonts w:eastAsia="仿宋_GB2312"/>
                <w:sz w:val="20"/>
                <w:szCs w:val="20"/>
              </w:rPr>
            </w:pPr>
            <w:r>
              <w:rPr>
                <w:rFonts w:eastAsia="仿宋_GB2312"/>
                <w:sz w:val="20"/>
                <w:szCs w:val="20"/>
              </w:rPr>
              <w:t>（一）使用各种水源；</w:t>
            </w:r>
          </w:p>
          <w:p w14:paraId="462F838F">
            <w:pPr>
              <w:ind w:firstLine="400" w:firstLineChars="200"/>
              <w:rPr>
                <w:rFonts w:eastAsia="仿宋_GB2312"/>
                <w:sz w:val="20"/>
                <w:szCs w:val="20"/>
              </w:rPr>
            </w:pPr>
            <w:r>
              <w:rPr>
                <w:rFonts w:eastAsia="仿宋_GB2312"/>
                <w:sz w:val="20"/>
                <w:szCs w:val="20"/>
              </w:rPr>
              <w:t>（二）截断电力、可燃气体和可燃液体的输送，限制用火用电；</w:t>
            </w:r>
          </w:p>
          <w:p w14:paraId="04C51EB7">
            <w:pPr>
              <w:ind w:firstLine="400" w:firstLineChars="200"/>
              <w:rPr>
                <w:rFonts w:eastAsia="仿宋_GB2312"/>
                <w:sz w:val="20"/>
                <w:szCs w:val="20"/>
              </w:rPr>
            </w:pPr>
            <w:r>
              <w:rPr>
                <w:rFonts w:eastAsia="仿宋_GB2312"/>
                <w:sz w:val="20"/>
                <w:szCs w:val="20"/>
              </w:rPr>
              <w:t>（三）划定警戒区，实行局部交通管制；</w:t>
            </w:r>
          </w:p>
          <w:p w14:paraId="67405EDE">
            <w:pPr>
              <w:ind w:firstLine="400" w:firstLineChars="200"/>
              <w:rPr>
                <w:rFonts w:eastAsia="仿宋_GB2312"/>
                <w:sz w:val="20"/>
                <w:szCs w:val="20"/>
              </w:rPr>
            </w:pPr>
            <w:r>
              <w:rPr>
                <w:rFonts w:eastAsia="仿宋_GB2312"/>
                <w:sz w:val="20"/>
                <w:szCs w:val="20"/>
              </w:rPr>
              <w:t>（四）利用临近建筑物和有关设施；</w:t>
            </w:r>
          </w:p>
          <w:p w14:paraId="05FC80CA">
            <w:pPr>
              <w:ind w:firstLine="400" w:firstLineChars="200"/>
              <w:rPr>
                <w:rFonts w:eastAsia="仿宋_GB2312"/>
                <w:sz w:val="20"/>
                <w:szCs w:val="20"/>
              </w:rPr>
            </w:pPr>
            <w:r>
              <w:rPr>
                <w:rFonts w:eastAsia="仿宋_GB2312"/>
                <w:sz w:val="20"/>
                <w:szCs w:val="20"/>
              </w:rPr>
              <w:t>（五）为了抢救人员和重要物资，防止火势蔓延，拆除或者破损毗邻火灾现场的建筑物、构筑物或者设施等；</w:t>
            </w:r>
          </w:p>
          <w:p w14:paraId="21F8F79A">
            <w:pPr>
              <w:ind w:firstLine="400" w:firstLineChars="200"/>
              <w:rPr>
                <w:rFonts w:eastAsia="仿宋_GB2312"/>
                <w:sz w:val="20"/>
                <w:szCs w:val="20"/>
              </w:rPr>
            </w:pPr>
            <w:r>
              <w:rPr>
                <w:rFonts w:eastAsia="仿宋_GB2312"/>
                <w:sz w:val="20"/>
                <w:szCs w:val="20"/>
              </w:rPr>
              <w:t>（六）调动供水、供电、供气、通信、医疗救护、交通运输、环境保护等有关单位协助灭火救援。</w:t>
            </w:r>
          </w:p>
          <w:p w14:paraId="61EEF60E">
            <w:pPr>
              <w:ind w:firstLine="400" w:firstLineChars="200"/>
              <w:rPr>
                <w:rFonts w:eastAsia="仿宋_GB2312"/>
                <w:sz w:val="20"/>
                <w:szCs w:val="20"/>
              </w:rPr>
            </w:pPr>
            <w:r>
              <w:rPr>
                <w:rFonts w:eastAsia="仿宋_GB2312"/>
                <w:sz w:val="20"/>
                <w:szCs w:val="20"/>
              </w:rPr>
              <w:t>根据扑救火灾的紧急需要，有关地方人民政府应当组织人员、调集所需物资支援灭火。</w:t>
            </w:r>
          </w:p>
          <w:p w14:paraId="59A24CF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1349" w:type="dxa"/>
            <w:vAlign w:val="center"/>
          </w:tcPr>
          <w:p w14:paraId="41411C0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E4CBFF0">
            <w:pPr>
              <w:spacing w:line="240" w:lineRule="exact"/>
              <w:rPr>
                <w:rFonts w:ascii="仿宋_GB2312" w:hAnsi="仿宋_GB2312" w:eastAsia="仿宋_GB2312" w:cs="仿宋_GB2312"/>
                <w:sz w:val="20"/>
                <w:szCs w:val="20"/>
              </w:rPr>
            </w:pPr>
          </w:p>
        </w:tc>
      </w:tr>
      <w:tr w14:paraId="14594E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6806B1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5FA464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对故意破坏、伪造火灾现场的行政处罚</w:t>
            </w:r>
          </w:p>
        </w:tc>
        <w:tc>
          <w:tcPr>
            <w:tcW w:w="1510" w:type="dxa"/>
            <w:vAlign w:val="center"/>
          </w:tcPr>
          <w:p w14:paraId="65568E41">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D77EF1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【法律】《中华人民共和国消防法》第五十一条  消防救援机构有权根据需要封闭火灾现场，负责调查火灾原因，统计火灾损失。</w:t>
            </w:r>
          </w:p>
          <w:p w14:paraId="38214BB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火灾扑灭后，发生火灾的单位和相关人员应当按照消防救援机构的要求保护现场，接受事故调查，如实提供与火灾有关的情况。</w:t>
            </w:r>
          </w:p>
          <w:p w14:paraId="799D914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消防救援机构根据火灾现场勘验、调查情况和有关的检验、鉴定意见，及时制作火灾事故认定书，作为处理火灾事故的证据。</w:t>
            </w:r>
          </w:p>
          <w:p w14:paraId="2093B56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《中华人民共和国消防法》第六十四条第五项  故意破坏或者伪造火灾现场的，尚不构成犯罪的，处十日以上十五日以下拘留，可以并处五百元以下罚款；情节较轻的，处警告或者五百元以下罚款。</w:t>
            </w:r>
          </w:p>
        </w:tc>
        <w:tc>
          <w:tcPr>
            <w:tcW w:w="1349" w:type="dxa"/>
            <w:vAlign w:val="center"/>
          </w:tcPr>
          <w:p w14:paraId="140CE9A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3DEB814">
            <w:pPr>
              <w:spacing w:line="240" w:lineRule="exact"/>
              <w:rPr>
                <w:rFonts w:ascii="仿宋_GB2312" w:hAnsi="仿宋_GB2312" w:eastAsia="仿宋_GB2312" w:cs="仿宋_GB2312"/>
                <w:sz w:val="20"/>
                <w:szCs w:val="20"/>
              </w:rPr>
            </w:pPr>
          </w:p>
        </w:tc>
      </w:tr>
      <w:tr w14:paraId="482E4D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1C92C5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55ECB1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对擅自拆封、使用被查封场所、部位的行政处罚</w:t>
            </w:r>
          </w:p>
        </w:tc>
        <w:tc>
          <w:tcPr>
            <w:tcW w:w="1510" w:type="dxa"/>
            <w:vAlign w:val="center"/>
          </w:tcPr>
          <w:p w14:paraId="7D77673B">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8E4AF43">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【法律】《中华人民共和国消防法》第六十四条第六项  擅自拆封或者使用被消防救援机构查封的场所、部位的，尚不构成犯罪的，处十日以上十五日以下拘留，可以并处五百元以下罚款；情节较轻的，处警告或者五百元以下罚款。</w:t>
            </w:r>
          </w:p>
        </w:tc>
        <w:tc>
          <w:tcPr>
            <w:tcW w:w="1349" w:type="dxa"/>
            <w:vAlign w:val="center"/>
          </w:tcPr>
          <w:p w14:paraId="136CE20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F4E1DD7">
            <w:pPr>
              <w:spacing w:line="240" w:lineRule="exact"/>
              <w:rPr>
                <w:rFonts w:ascii="仿宋_GB2312" w:hAnsi="仿宋_GB2312" w:eastAsia="仿宋_GB2312" w:cs="仿宋_GB2312"/>
                <w:sz w:val="20"/>
                <w:szCs w:val="20"/>
              </w:rPr>
            </w:pPr>
          </w:p>
        </w:tc>
      </w:tr>
      <w:tr w14:paraId="34A71F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A044D0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3CCB7E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对人员密集场所使用不合格、国家明令淘汰的消防产品逾期未改的行政处罚</w:t>
            </w:r>
          </w:p>
        </w:tc>
        <w:tc>
          <w:tcPr>
            <w:tcW w:w="1510" w:type="dxa"/>
            <w:vAlign w:val="center"/>
          </w:tcPr>
          <w:p w14:paraId="678D408F">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FDFD57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【法律】《中华人民共和国消防法》第二十四条  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14:paraId="042EF6D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6F3EF9B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D04038C">
            <w:pPr>
              <w:spacing w:line="240" w:lineRule="exact"/>
              <w:rPr>
                <w:rFonts w:ascii="仿宋_GB2312" w:hAnsi="仿宋_GB2312" w:eastAsia="仿宋_GB2312" w:cs="仿宋_GB2312"/>
                <w:sz w:val="20"/>
                <w:szCs w:val="20"/>
              </w:rPr>
            </w:pPr>
          </w:p>
        </w:tc>
      </w:tr>
      <w:tr w14:paraId="2414C0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3D099D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6412565">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对电器产品、燃气用具的安装、使用及其线路、管路的设计、敷设、维护保养、检测不符合消防技术标准和管理规定的行政处罚</w:t>
            </w:r>
          </w:p>
        </w:tc>
        <w:tc>
          <w:tcPr>
            <w:tcW w:w="1510" w:type="dxa"/>
            <w:vAlign w:val="center"/>
          </w:tcPr>
          <w:p w14:paraId="13B342D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88E6D4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【法律】《中华人民共和国消防法》第二十七条  电器产品、燃气用具的产品标准，应当符合消防安全的要求。</w:t>
            </w:r>
          </w:p>
          <w:p w14:paraId="097EAD6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电器产品、燃气用具的安装、使用及其线路、管路的设计、敷设、维护保养、检测，必须符合消防技术标准和管理规定。</w:t>
            </w:r>
          </w:p>
          <w:p w14:paraId="7AF0E5A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《中华人民共和国消防法》第六十六条</w:t>
            </w:r>
            <w:r>
              <w:rPr>
                <w:rFonts w:hint="eastAsia" w:ascii="仿宋_GB2312" w:hAnsi="仿宋_GB2312" w:eastAsia="仿宋_GB2312" w:cs="仿宋_GB2312"/>
                <w:kern w:val="0"/>
                <w:sz w:val="20"/>
                <w:szCs w:val="20"/>
                <w:lang w:val="en-US" w:eastAsia="zh-CN"/>
              </w:rPr>
              <w:t xml:space="preserve"> </w:t>
            </w:r>
            <w:bookmarkStart w:id="0" w:name="_GoBack"/>
            <w:bookmarkEnd w:id="0"/>
            <w:r>
              <w:rPr>
                <w:rFonts w:hint="eastAsia" w:ascii="仿宋_GB2312" w:hAnsi="仿宋_GB2312" w:eastAsia="仿宋_GB2312" w:cs="仿宋_GB2312"/>
                <w:kern w:val="0"/>
                <w:sz w:val="20"/>
                <w:szCs w:val="20"/>
              </w:rPr>
              <w:t xml:space="preserve">  电器产品、燃气用具的安装、使用及其线路、管路的设计、敷设、维护保养、检测不符合消防技术标准和管理规定的，责令限期改正；逾期不改正的，责令停止使用，可以并处一千元以上五千元以下罚款。</w:t>
            </w:r>
          </w:p>
        </w:tc>
        <w:tc>
          <w:tcPr>
            <w:tcW w:w="1349" w:type="dxa"/>
            <w:vAlign w:val="center"/>
          </w:tcPr>
          <w:p w14:paraId="2DD4304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D4B8F5E">
            <w:pPr>
              <w:spacing w:line="240" w:lineRule="exact"/>
              <w:rPr>
                <w:rFonts w:ascii="仿宋_GB2312" w:hAnsi="仿宋_GB2312" w:eastAsia="仿宋_GB2312" w:cs="仿宋_GB2312"/>
                <w:sz w:val="20"/>
                <w:szCs w:val="20"/>
              </w:rPr>
            </w:pPr>
          </w:p>
        </w:tc>
      </w:tr>
      <w:tr w14:paraId="3B2F8D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F120A7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D752194">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对不履行消防安全职责逾期未改的行政处罚</w:t>
            </w:r>
          </w:p>
        </w:tc>
        <w:tc>
          <w:tcPr>
            <w:tcW w:w="1510" w:type="dxa"/>
            <w:vAlign w:val="center"/>
          </w:tcPr>
          <w:p w14:paraId="7F20214B">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9805FF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【法律】《中华人民共和国消防法》第十六条第一款第（一）项  机关、团体、企业、事业等单位应当履行下列消防安全职责：（一）落实消防安全责任制，制定本单位的消防安全制度、消防安全操作规程，制定灭火和应急疏散预案；</w:t>
            </w:r>
          </w:p>
          <w:p w14:paraId="0D14387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七条第二款消防安全重点单位除应当履行本法第十六条规定的职责外，还应当履行下列消防安全职责消防安全重点单位除应当履行本法第十六条规定的职责外，还应当履行下列消防安全职责：（一）确定消防安全管理人，组织实施本单位的消防安全管理工作；（二）建立消防档案，确定消防安全重点部位，设置防火标志，实行严格管理；（三）实行每日防火巡查，并建立巡查记录；（四）对职工进行岗前消防安全培训，定期组织消防安全培训和消防演练。</w:t>
            </w:r>
          </w:p>
          <w:p w14:paraId="52FA4B6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14:paraId="06CD812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第二十一条第二款  进行电焊、气焊等具有火灾危险作业的人员和自动消防系统的操作人员，必须持证上岗，并遵守消防安全操作规程。</w:t>
            </w:r>
          </w:p>
          <w:p w14:paraId="7378244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349" w:type="dxa"/>
            <w:vAlign w:val="center"/>
          </w:tcPr>
          <w:p w14:paraId="6DAB5B8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21887DA">
            <w:pPr>
              <w:spacing w:line="240" w:lineRule="exact"/>
              <w:rPr>
                <w:rFonts w:ascii="仿宋_GB2312" w:hAnsi="仿宋_GB2312" w:eastAsia="仿宋_GB2312" w:cs="仿宋_GB2312"/>
                <w:sz w:val="20"/>
                <w:szCs w:val="20"/>
              </w:rPr>
            </w:pPr>
          </w:p>
        </w:tc>
      </w:tr>
      <w:tr w14:paraId="0E8C59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6F5A12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325451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对不履行组织、引导在场人员疏散义务的行政处罚</w:t>
            </w:r>
          </w:p>
        </w:tc>
        <w:tc>
          <w:tcPr>
            <w:tcW w:w="1510" w:type="dxa"/>
            <w:vAlign w:val="center"/>
          </w:tcPr>
          <w:p w14:paraId="01D173CB">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733D29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【法律】《中华人民共和国消防法》第四十四条第二款  人员密集场所发生火灾，该场所的现场工作人员应当立即组织、引导在场人员疏散。</w:t>
            </w:r>
          </w:p>
          <w:p w14:paraId="7132D04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《中华人民共和国消防法》第六十八条人员密集场所发生火灾，该场所的现场工作人员不履行组织、引导在场人员疏散的义务，情节严重，尚不构成犯罪的，处五日以上十日以下拘留。</w:t>
            </w:r>
          </w:p>
        </w:tc>
        <w:tc>
          <w:tcPr>
            <w:tcW w:w="1349" w:type="dxa"/>
            <w:vAlign w:val="center"/>
          </w:tcPr>
          <w:p w14:paraId="0497567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6B6C45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移交公安机关处理</w:t>
            </w:r>
          </w:p>
        </w:tc>
      </w:tr>
      <w:tr w14:paraId="075140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3C0D5A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07C0FE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对消防技术服务机构不具备从业条件或者出具虚假、失实文件的行政处罚</w:t>
            </w:r>
          </w:p>
        </w:tc>
        <w:tc>
          <w:tcPr>
            <w:tcW w:w="1510" w:type="dxa"/>
            <w:vAlign w:val="center"/>
          </w:tcPr>
          <w:p w14:paraId="2086414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BED5E5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2FDD685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19949CC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14:paraId="7D96351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社会消防技术服务管理规定》第二十九条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w:t>
            </w:r>
          </w:p>
        </w:tc>
        <w:tc>
          <w:tcPr>
            <w:tcW w:w="1349" w:type="dxa"/>
            <w:vAlign w:val="center"/>
          </w:tcPr>
          <w:p w14:paraId="593629D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740038B">
            <w:pPr>
              <w:spacing w:line="240" w:lineRule="exact"/>
              <w:rPr>
                <w:rFonts w:ascii="仿宋_GB2312" w:hAnsi="仿宋_GB2312" w:eastAsia="仿宋_GB2312" w:cs="仿宋_GB2312"/>
                <w:sz w:val="20"/>
                <w:szCs w:val="20"/>
              </w:rPr>
            </w:pPr>
          </w:p>
        </w:tc>
      </w:tr>
      <w:tr w14:paraId="2E98F0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93D8D8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38B7AD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对未按国家标准、行业标准开展执业活动的行政处罚</w:t>
            </w:r>
          </w:p>
        </w:tc>
        <w:tc>
          <w:tcPr>
            <w:tcW w:w="1510" w:type="dxa"/>
            <w:vAlign w:val="center"/>
          </w:tcPr>
          <w:p w14:paraId="7159EF8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22A370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1BDCB63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6C806B9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【部门规章】《注册消防工程师管理规定》第五十四条  注册消防工程师未按照国家标准、行业标准开展执业活动的，责令改正，处一千元以上一万元以下罚款。</w:t>
            </w:r>
          </w:p>
        </w:tc>
        <w:tc>
          <w:tcPr>
            <w:tcW w:w="1349" w:type="dxa"/>
            <w:vAlign w:val="center"/>
          </w:tcPr>
          <w:p w14:paraId="45A42A9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53BFDF6">
            <w:pPr>
              <w:spacing w:line="240" w:lineRule="exact"/>
              <w:rPr>
                <w:rFonts w:ascii="仿宋_GB2312" w:hAnsi="仿宋_GB2312" w:eastAsia="仿宋_GB2312" w:cs="仿宋_GB2312"/>
                <w:sz w:val="20"/>
                <w:szCs w:val="20"/>
              </w:rPr>
            </w:pPr>
          </w:p>
        </w:tc>
      </w:tr>
      <w:tr w14:paraId="57E998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21459A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844749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对在高层民用建筑公共门厅、疏散走道、楼梯间、安全出口为电动自行车充电拒不改正的行政处罚</w:t>
            </w:r>
          </w:p>
        </w:tc>
        <w:tc>
          <w:tcPr>
            <w:tcW w:w="1510" w:type="dxa"/>
            <w:vAlign w:val="center"/>
          </w:tcPr>
          <w:p w14:paraId="4CF7E4F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BEA3E8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27E1ED9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4D038CF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61E263C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为电动自行车充电，拒不改正的，由消防救援机构责令改正，对经营性单位和个人处2000元以上10000元以下罚款，对非经营性单位和个人处500元以上1000元以下罚款。</w:t>
            </w:r>
          </w:p>
        </w:tc>
        <w:tc>
          <w:tcPr>
            <w:tcW w:w="1349" w:type="dxa"/>
            <w:vAlign w:val="center"/>
          </w:tcPr>
          <w:p w14:paraId="706456E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8714184">
            <w:pPr>
              <w:spacing w:line="240" w:lineRule="exact"/>
              <w:rPr>
                <w:rFonts w:ascii="仿宋_GB2312" w:hAnsi="仿宋_GB2312" w:eastAsia="仿宋_GB2312" w:cs="仿宋_GB2312"/>
                <w:sz w:val="20"/>
                <w:szCs w:val="20"/>
              </w:rPr>
            </w:pPr>
          </w:p>
        </w:tc>
      </w:tr>
      <w:tr w14:paraId="6404CF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0A041F6">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290DD12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对高层民用建筑未设置外墙外保温材料提示性和警示性标识的行政处罚</w:t>
            </w:r>
          </w:p>
        </w:tc>
        <w:tc>
          <w:tcPr>
            <w:tcW w:w="1510" w:type="dxa"/>
            <w:vAlign w:val="center"/>
          </w:tcPr>
          <w:p w14:paraId="660FEFB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F6AC9E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4D39759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2A23239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高层民用建筑未设置外墙外保温材料提示性和警示性标识的，由消防救援机构责令改正，对经营性单位和个人处2000元以上10000元以下罚款，对非经营性单位和个人处500元以上1000元以下罚款。</w:t>
            </w:r>
          </w:p>
        </w:tc>
        <w:tc>
          <w:tcPr>
            <w:tcW w:w="1349" w:type="dxa"/>
            <w:vAlign w:val="center"/>
          </w:tcPr>
          <w:p w14:paraId="0C1EE12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0846247">
            <w:pPr>
              <w:spacing w:line="240" w:lineRule="exact"/>
              <w:rPr>
                <w:rFonts w:ascii="仿宋_GB2312" w:hAnsi="仿宋_GB2312" w:eastAsia="仿宋_GB2312" w:cs="仿宋_GB2312"/>
                <w:sz w:val="20"/>
                <w:szCs w:val="20"/>
              </w:rPr>
            </w:pPr>
          </w:p>
        </w:tc>
      </w:tr>
      <w:tr w14:paraId="5CC188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4D5EBA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7462A4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对高层民用建筑停用建筑消防设施未进行公告、未制定应急预案、未落实防范措施的行政处罚</w:t>
            </w:r>
          </w:p>
        </w:tc>
        <w:tc>
          <w:tcPr>
            <w:tcW w:w="1510" w:type="dxa"/>
            <w:vAlign w:val="center"/>
          </w:tcPr>
          <w:p w14:paraId="4FCD4615">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133A68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【部门规章】《高层民用建筑消防安全管理规定》第三十二条  不具备自主维护保养检测能力的高层民用建筑业主、使用人或者物业服务企业应当聘请具备从业条件的消防技术服务机构或者消防设施施工安装企业对建筑消防设施进行维护保养和检测；存在故障、缺损的，应当立即组织维修、更换，确保完好有效。</w:t>
            </w:r>
          </w:p>
          <w:p w14:paraId="3C12485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因维修等需要停用建筑消防设施的，高层民用建筑的管理单位应当严格履行内部审批手续，制定应急方案，落实防范措施，并在建筑入口处等显著位置公告。</w:t>
            </w:r>
          </w:p>
          <w:p w14:paraId="6778746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《高层民用建筑消防安全管理规定》第四十七条第六项  高层民用建筑因维修等需要停用建筑消防设施未进行公告、未制定应急预案或者未落实防范措施的，由消防救援机构责令改正，对经营性单位和个人处2000元以上10000元以下罚款，对非经营性单位和个人处500元以上1000元以下罚款。</w:t>
            </w:r>
          </w:p>
        </w:tc>
        <w:tc>
          <w:tcPr>
            <w:tcW w:w="1349" w:type="dxa"/>
            <w:vAlign w:val="center"/>
          </w:tcPr>
          <w:p w14:paraId="54FF862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807DD34">
            <w:pPr>
              <w:spacing w:line="240" w:lineRule="exact"/>
              <w:rPr>
                <w:rFonts w:ascii="仿宋_GB2312" w:hAnsi="仿宋_GB2312" w:eastAsia="仿宋_GB2312" w:cs="仿宋_GB2312"/>
                <w:sz w:val="20"/>
                <w:szCs w:val="20"/>
              </w:rPr>
            </w:pPr>
          </w:p>
        </w:tc>
      </w:tr>
      <w:tr w14:paraId="5882D4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318419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E312C2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对高层民用建筑消防控制室未实行二十四小时值班制度的行政处罚</w:t>
            </w:r>
          </w:p>
        </w:tc>
        <w:tc>
          <w:tcPr>
            <w:tcW w:w="1510" w:type="dxa"/>
            <w:vAlign w:val="center"/>
          </w:tcPr>
          <w:p w14:paraId="44E3093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B3CA0B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18355D5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48B466B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489D8A8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高层民用建筑未按照规定落实消防控制室值班制度的，由消防救援机构责令改正，对经营性单位和个人处2000元以上10000元以下罚款，对非经营性单位和个人处500元以上1000元以下罚款。</w:t>
            </w:r>
          </w:p>
        </w:tc>
        <w:tc>
          <w:tcPr>
            <w:tcW w:w="1349" w:type="dxa"/>
            <w:vAlign w:val="center"/>
          </w:tcPr>
          <w:p w14:paraId="3A9B425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18DEA8A">
            <w:pPr>
              <w:spacing w:line="240" w:lineRule="exact"/>
              <w:rPr>
                <w:rFonts w:ascii="仿宋_GB2312" w:hAnsi="仿宋_GB2312" w:eastAsia="仿宋_GB2312" w:cs="仿宋_GB2312"/>
                <w:sz w:val="20"/>
                <w:szCs w:val="20"/>
              </w:rPr>
            </w:pPr>
          </w:p>
        </w:tc>
      </w:tr>
      <w:tr w14:paraId="70C37A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F5189F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DF07DC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对在高层民用建筑公共门厅、疏散走道、楼梯间、安全出口停放电动自行车拒不改正的行政处罚</w:t>
            </w:r>
          </w:p>
        </w:tc>
        <w:tc>
          <w:tcPr>
            <w:tcW w:w="1510" w:type="dxa"/>
            <w:vAlign w:val="center"/>
          </w:tcPr>
          <w:p w14:paraId="5154505F">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ACC739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5D0BC15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6987F73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269979B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停放电动自行车，拒不改正的，由消防救援机构责令改正，对经营性单位和个人处2000元以上10000元以下罚款，对非经营性单位和个人处500元以上1000元以下罚款。</w:t>
            </w:r>
          </w:p>
        </w:tc>
        <w:tc>
          <w:tcPr>
            <w:tcW w:w="1349" w:type="dxa"/>
            <w:vAlign w:val="center"/>
          </w:tcPr>
          <w:p w14:paraId="14B85C0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278668D">
            <w:pPr>
              <w:spacing w:line="240" w:lineRule="exact"/>
              <w:rPr>
                <w:rFonts w:ascii="仿宋_GB2312" w:hAnsi="仿宋_GB2312" w:eastAsia="仿宋_GB2312" w:cs="仿宋_GB2312"/>
                <w:sz w:val="20"/>
                <w:szCs w:val="20"/>
              </w:rPr>
            </w:pPr>
          </w:p>
        </w:tc>
      </w:tr>
      <w:tr w14:paraId="52783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816684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055E26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对高层民用建筑未及时修复破损、开裂、脱落外墙外保温系统的行政处罚</w:t>
            </w:r>
          </w:p>
        </w:tc>
        <w:tc>
          <w:tcPr>
            <w:tcW w:w="1510" w:type="dxa"/>
            <w:vAlign w:val="center"/>
          </w:tcPr>
          <w:p w14:paraId="1F0DBDC4">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85F5FB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3CCB306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25F7ACE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高层民用建筑未及时修复破损、开裂和脱落的外墙外保温系统的，由消防救援机构责令改正，对经营性单位和个人处2000元以上10000元以下罚款，对非经营性单位和个人处500元以上1000元以下罚款。</w:t>
            </w:r>
          </w:p>
        </w:tc>
        <w:tc>
          <w:tcPr>
            <w:tcW w:w="1349" w:type="dxa"/>
            <w:vAlign w:val="center"/>
          </w:tcPr>
          <w:p w14:paraId="0AB91FD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53059FD">
            <w:pPr>
              <w:spacing w:line="240" w:lineRule="exact"/>
              <w:rPr>
                <w:rFonts w:ascii="仿宋_GB2312" w:hAnsi="仿宋_GB2312" w:eastAsia="仿宋_GB2312" w:cs="仿宋_GB2312"/>
                <w:sz w:val="20"/>
                <w:szCs w:val="20"/>
              </w:rPr>
            </w:pPr>
          </w:p>
        </w:tc>
      </w:tr>
      <w:tr w14:paraId="30CED2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937833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4D316A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对高层民用建筑未按照规定建立专职消防队、志愿消防队等消防组织的行政处罚</w:t>
            </w:r>
          </w:p>
        </w:tc>
        <w:tc>
          <w:tcPr>
            <w:tcW w:w="1510" w:type="dxa"/>
            <w:vAlign w:val="center"/>
          </w:tcPr>
          <w:p w14:paraId="23F8261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C660F2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【部门规章】《高层民用建筑消防安全管理规定》第二十七条  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w:t>
            </w:r>
          </w:p>
          <w:p w14:paraId="44CDA0A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《高层民用建筑消防安全管理规定》第四十七条第五项  高层民用建筑未按照规定建立专职消防队、志愿消防队等消防组织的，由消防救援机构责令改正，对经营性单位和个人处2000元以上10000元以下罚款，对非经营性单位和个人处500元以上1000元以下罚款。</w:t>
            </w:r>
          </w:p>
        </w:tc>
        <w:tc>
          <w:tcPr>
            <w:tcW w:w="1349" w:type="dxa"/>
            <w:vAlign w:val="center"/>
          </w:tcPr>
          <w:p w14:paraId="422BC15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3E189EC">
            <w:pPr>
              <w:spacing w:line="240" w:lineRule="exact"/>
              <w:rPr>
                <w:rFonts w:ascii="仿宋_GB2312" w:hAnsi="仿宋_GB2312" w:eastAsia="仿宋_GB2312" w:cs="仿宋_GB2312"/>
                <w:sz w:val="20"/>
                <w:szCs w:val="20"/>
              </w:rPr>
            </w:pPr>
          </w:p>
        </w:tc>
      </w:tr>
      <w:tr w14:paraId="337054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503512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F24AAD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对高层民用建筑安排不具备相应条件的人员值班的行政处罚</w:t>
            </w:r>
          </w:p>
        </w:tc>
        <w:tc>
          <w:tcPr>
            <w:tcW w:w="1510" w:type="dxa"/>
            <w:vAlign w:val="center"/>
          </w:tcPr>
          <w:p w14:paraId="0F43657F">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32422A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623295C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488B06A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5CC4364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高层民用建筑安排不具备相应条件的人员值班的，由消防救援机构责令改正，对经营性单位和个人处2000元以上10000元以下罚款，对非经营性单位和个人处500元以上1000元以下罚款。</w:t>
            </w:r>
          </w:p>
        </w:tc>
        <w:tc>
          <w:tcPr>
            <w:tcW w:w="1349" w:type="dxa"/>
            <w:vAlign w:val="center"/>
          </w:tcPr>
          <w:p w14:paraId="1E25E0E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CA3EBCD">
            <w:pPr>
              <w:spacing w:line="240" w:lineRule="exact"/>
              <w:rPr>
                <w:rFonts w:ascii="仿宋_GB2312" w:hAnsi="仿宋_GB2312" w:eastAsia="仿宋_GB2312" w:cs="仿宋_GB2312"/>
                <w:sz w:val="20"/>
                <w:szCs w:val="20"/>
              </w:rPr>
            </w:pPr>
          </w:p>
        </w:tc>
      </w:tr>
      <w:tr w14:paraId="1ACCCD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C2DF57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26A5CD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对高层民用建筑户外广告牌、外装饰改变、破坏建筑立面防火结构的行政处罚</w:t>
            </w:r>
          </w:p>
        </w:tc>
        <w:tc>
          <w:tcPr>
            <w:tcW w:w="1510" w:type="dxa"/>
            <w:vAlign w:val="center"/>
          </w:tcPr>
          <w:p w14:paraId="7156936A">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3E15F2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2198C4B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47E4709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1F13105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高层民用建筑设置的户外广告牌、外装饰改变、破坏建筑立面防火结构的，由消防救援机构责令改正，对经营性单位和个人处2000元以上10000元以下罚款，对非经营性单位和个人处500元以上1000元以下罚款。</w:t>
            </w:r>
          </w:p>
        </w:tc>
        <w:tc>
          <w:tcPr>
            <w:tcW w:w="1349" w:type="dxa"/>
            <w:vAlign w:val="center"/>
          </w:tcPr>
          <w:p w14:paraId="64F79EC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3A3DE8F">
            <w:pPr>
              <w:spacing w:line="240" w:lineRule="exact"/>
              <w:rPr>
                <w:rFonts w:ascii="仿宋_GB2312" w:hAnsi="仿宋_GB2312" w:eastAsia="仿宋_GB2312" w:cs="仿宋_GB2312"/>
                <w:sz w:val="20"/>
                <w:szCs w:val="20"/>
              </w:rPr>
            </w:pPr>
          </w:p>
        </w:tc>
      </w:tr>
      <w:tr w14:paraId="69FC90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604AC9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00A54B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对高层民用建筑户外广告牌、外装饰妨碍防烟排烟、逃生、灭火救援的行政处罚</w:t>
            </w:r>
          </w:p>
        </w:tc>
        <w:tc>
          <w:tcPr>
            <w:tcW w:w="1510" w:type="dxa"/>
            <w:vAlign w:val="center"/>
          </w:tcPr>
          <w:p w14:paraId="3D06396B">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8071C7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1C3D31C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0C1FA9E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4A5DD3B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高层民用建筑设置的户外广告牌、外装饰妨碍防烟排烟、逃生和灭火救援的，由消防救援机构责令改正，对经营性单位和个人处2000元以上10000元以下罚款，对非经营性单位和个人处500元以上1000元以下罚款。</w:t>
            </w:r>
          </w:p>
        </w:tc>
        <w:tc>
          <w:tcPr>
            <w:tcW w:w="1349" w:type="dxa"/>
            <w:vAlign w:val="center"/>
          </w:tcPr>
          <w:p w14:paraId="19A3461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E202767">
            <w:pPr>
              <w:spacing w:line="240" w:lineRule="exact"/>
              <w:rPr>
                <w:rFonts w:ascii="仿宋_GB2312" w:hAnsi="仿宋_GB2312" w:eastAsia="仿宋_GB2312" w:cs="仿宋_GB2312"/>
                <w:sz w:val="20"/>
                <w:szCs w:val="20"/>
              </w:rPr>
            </w:pPr>
          </w:p>
        </w:tc>
      </w:tr>
      <w:tr w14:paraId="18281C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CCD646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6CEBF3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对高层民用建筑进行明火作业未落实消防现场监护措施的行政处罚</w:t>
            </w:r>
          </w:p>
        </w:tc>
        <w:tc>
          <w:tcPr>
            <w:tcW w:w="1510" w:type="dxa"/>
            <w:vAlign w:val="center"/>
          </w:tcPr>
          <w:p w14:paraId="68659F2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80A635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6B90DAB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07CF912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2A10116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在高层民用建筑内进行电焊、气焊等明火作业，未落实消防现场监护措施的，责令改正，对经营性单位和个人处2000元以上10000元以下罚款，对非经营性单位和个人处500元以上1000元以下罚款。</w:t>
            </w:r>
          </w:p>
        </w:tc>
        <w:tc>
          <w:tcPr>
            <w:tcW w:w="1349" w:type="dxa"/>
            <w:vAlign w:val="center"/>
          </w:tcPr>
          <w:p w14:paraId="41881E5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B42280F">
            <w:pPr>
              <w:spacing w:line="240" w:lineRule="exact"/>
              <w:rPr>
                <w:rFonts w:ascii="仿宋_GB2312" w:hAnsi="仿宋_GB2312" w:eastAsia="仿宋_GB2312" w:cs="仿宋_GB2312"/>
                <w:sz w:val="20"/>
                <w:szCs w:val="20"/>
              </w:rPr>
            </w:pPr>
          </w:p>
        </w:tc>
      </w:tr>
      <w:tr w14:paraId="7D9BCE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A9CFDA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74D2AE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对高层民用建筑进行明火作业未履行动火审批手续、进行公告的行政处罚</w:t>
            </w:r>
          </w:p>
        </w:tc>
        <w:tc>
          <w:tcPr>
            <w:tcW w:w="1510" w:type="dxa"/>
            <w:vAlign w:val="center"/>
          </w:tcPr>
          <w:p w14:paraId="629FA256">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9599DD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2B3F313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6621628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30AEC56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履行动火审批手续、进行公告的，由消防救援机构责令改正，对经营性单位和个人处2000元以上10000元以下罚款，对非经营性单位和个人处500元以上1000元以下罚款。</w:t>
            </w:r>
          </w:p>
        </w:tc>
        <w:tc>
          <w:tcPr>
            <w:tcW w:w="1349" w:type="dxa"/>
            <w:vAlign w:val="center"/>
          </w:tcPr>
          <w:p w14:paraId="5946AA6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09479D5">
            <w:pPr>
              <w:spacing w:line="240" w:lineRule="exact"/>
              <w:rPr>
                <w:rFonts w:ascii="仿宋_GB2312" w:hAnsi="仿宋_GB2312" w:eastAsia="仿宋_GB2312" w:cs="仿宋_GB2312"/>
                <w:sz w:val="20"/>
                <w:szCs w:val="20"/>
              </w:rPr>
            </w:pPr>
          </w:p>
        </w:tc>
      </w:tr>
      <w:tr w14:paraId="72F129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9162F1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56A388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对冒名从事社会消防技术服务活动的行政处罚</w:t>
            </w:r>
          </w:p>
        </w:tc>
        <w:tc>
          <w:tcPr>
            <w:tcW w:w="1510" w:type="dxa"/>
            <w:vAlign w:val="center"/>
          </w:tcPr>
          <w:p w14:paraId="6875F72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6FDA7F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51B90D4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72E36FC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5AC766A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003C3AC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7E33A9B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448C578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437264A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0A54B9A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《社会消防技术服务管理规定》第二十六条  冒用其他消防技术服务机构名义从事社会消防技术服务活动的，责令改正，处2万元以上3万元以下罚款。</w:t>
            </w:r>
          </w:p>
        </w:tc>
        <w:tc>
          <w:tcPr>
            <w:tcW w:w="1349" w:type="dxa"/>
            <w:vAlign w:val="center"/>
          </w:tcPr>
          <w:p w14:paraId="0E635DF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87CFAE1">
            <w:pPr>
              <w:spacing w:line="240" w:lineRule="exact"/>
              <w:rPr>
                <w:rFonts w:ascii="仿宋_GB2312" w:hAnsi="仿宋_GB2312" w:eastAsia="仿宋_GB2312" w:cs="仿宋_GB2312"/>
                <w:sz w:val="20"/>
                <w:szCs w:val="20"/>
              </w:rPr>
            </w:pPr>
          </w:p>
        </w:tc>
      </w:tr>
      <w:tr w14:paraId="3C7E7D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4501E7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0578C3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对所属注册消防工程师同时在两个以上社会组织执业的行政处罚</w:t>
            </w:r>
          </w:p>
        </w:tc>
        <w:tc>
          <w:tcPr>
            <w:tcW w:w="1510" w:type="dxa"/>
            <w:vAlign w:val="center"/>
          </w:tcPr>
          <w:p w14:paraId="2807762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616CC5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【部门规章】《社会消防技术服务管理规定》第十一条  消防技术服务机构应当依法与从业人员签订劳动合同，加强对所属从业人员的管理。注册消防工程师不得同时在两个以上社会组织执业。</w:t>
            </w:r>
          </w:p>
          <w:p w14:paraId="7B933B9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《社会消防技术服务管理规定》第二十七条第一款第一项、第二款  消防技术服务机构所属注册消防工程师同时在两个以上社会组织执业的，责令改正，处1万元以上2万元以下罚款，注册消防工程师，处5000元以上1万元以下罚款。</w:t>
            </w:r>
          </w:p>
        </w:tc>
        <w:tc>
          <w:tcPr>
            <w:tcW w:w="1349" w:type="dxa"/>
            <w:vAlign w:val="center"/>
          </w:tcPr>
          <w:p w14:paraId="7C5F912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330B098">
            <w:pPr>
              <w:spacing w:line="240" w:lineRule="exact"/>
              <w:rPr>
                <w:rFonts w:ascii="仿宋_GB2312" w:hAnsi="仿宋_GB2312" w:eastAsia="仿宋_GB2312" w:cs="仿宋_GB2312"/>
                <w:sz w:val="20"/>
                <w:szCs w:val="20"/>
              </w:rPr>
            </w:pPr>
          </w:p>
        </w:tc>
      </w:tr>
      <w:tr w14:paraId="34914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31EFEC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6AC7A9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对指派无相应资格从业人员从事社会消防技术服务活动的行政处罚</w:t>
            </w:r>
          </w:p>
        </w:tc>
        <w:tc>
          <w:tcPr>
            <w:tcW w:w="1510" w:type="dxa"/>
            <w:vAlign w:val="center"/>
          </w:tcPr>
          <w:p w14:paraId="37FB0BA1">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F14AAC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704B9F5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465ADAE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56CD2AD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2F56EAA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3E7C972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70F0363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009336E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15CE6DC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《社会消防技术服务管理规定》第二十七条第一款第二项指派无相应资格从业人员从事社会消防技术服务活动的，责令改正，处1万元以下罚款。</w:t>
            </w:r>
          </w:p>
        </w:tc>
        <w:tc>
          <w:tcPr>
            <w:tcW w:w="1349" w:type="dxa"/>
            <w:vAlign w:val="center"/>
          </w:tcPr>
          <w:p w14:paraId="02F8AE4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8CD6266">
            <w:pPr>
              <w:spacing w:line="240" w:lineRule="exact"/>
              <w:rPr>
                <w:rFonts w:ascii="仿宋_GB2312" w:hAnsi="仿宋_GB2312" w:eastAsia="仿宋_GB2312" w:cs="仿宋_GB2312"/>
                <w:sz w:val="20"/>
                <w:szCs w:val="20"/>
              </w:rPr>
            </w:pPr>
          </w:p>
        </w:tc>
      </w:tr>
      <w:tr w14:paraId="326F59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FD37C9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432EE9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对转包、分包消防技术服务项目的行政处罚</w:t>
            </w:r>
          </w:p>
        </w:tc>
        <w:tc>
          <w:tcPr>
            <w:tcW w:w="1510" w:type="dxa"/>
            <w:vAlign w:val="center"/>
          </w:tcPr>
          <w:p w14:paraId="311BD76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9AE145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【部门规章】《社会消防技术服务管理规定》第十三条  消防技术服务机构承接业务，应当与委托人签订消防技术服务合同，并明确项目负责人。项目负责人应当具备相应的注册消防工程师资格。</w:t>
            </w:r>
          </w:p>
          <w:p w14:paraId="1828B42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1B27835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《社会消防技术服务管理规定》第二十七条第一款第三项  转包、分包消防技术服务项目的，责令改正，处1万元以下罚款。</w:t>
            </w:r>
          </w:p>
        </w:tc>
        <w:tc>
          <w:tcPr>
            <w:tcW w:w="1349" w:type="dxa"/>
            <w:vAlign w:val="center"/>
          </w:tcPr>
          <w:p w14:paraId="39AF720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E513F09">
            <w:pPr>
              <w:spacing w:line="240" w:lineRule="exact"/>
              <w:rPr>
                <w:rFonts w:ascii="仿宋_GB2312" w:hAnsi="仿宋_GB2312" w:eastAsia="仿宋_GB2312" w:cs="仿宋_GB2312"/>
                <w:sz w:val="20"/>
                <w:szCs w:val="20"/>
              </w:rPr>
            </w:pPr>
          </w:p>
        </w:tc>
      </w:tr>
      <w:tr w14:paraId="6CFCB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5D5949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D9C331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对未设立技术负责人、明确项目负责人的行政处罚</w:t>
            </w:r>
          </w:p>
        </w:tc>
        <w:tc>
          <w:tcPr>
            <w:tcW w:w="1510" w:type="dxa"/>
            <w:vAlign w:val="center"/>
          </w:tcPr>
          <w:p w14:paraId="12FD83F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837B7C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【部门规章】《社会消防技术服务管理规定》第十二条  消防技术服务机构应当设立技术负责人，对本机构的消防技术服务实施质量监督管理，对出具的书面结论文件进行技术审核。技术负责人应当具备一级注册消防工程师资格。</w:t>
            </w:r>
          </w:p>
          <w:p w14:paraId="1209C60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《社会消防技术服务管理规定》第二十八条第一项  未设立技术负责人、未明确项目负责人的，责令改正，处1万元以下罚款。</w:t>
            </w:r>
          </w:p>
        </w:tc>
        <w:tc>
          <w:tcPr>
            <w:tcW w:w="1349" w:type="dxa"/>
            <w:vAlign w:val="center"/>
          </w:tcPr>
          <w:p w14:paraId="67FB810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6A50972">
            <w:pPr>
              <w:spacing w:line="240" w:lineRule="exact"/>
              <w:rPr>
                <w:rFonts w:ascii="仿宋_GB2312" w:hAnsi="仿宋_GB2312" w:eastAsia="仿宋_GB2312" w:cs="仿宋_GB2312"/>
                <w:sz w:val="20"/>
                <w:szCs w:val="20"/>
              </w:rPr>
            </w:pPr>
          </w:p>
        </w:tc>
      </w:tr>
      <w:tr w14:paraId="574D50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964B84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DCAFF6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对书面结论文件未签名、盖章的行政处罚</w:t>
            </w:r>
          </w:p>
        </w:tc>
        <w:tc>
          <w:tcPr>
            <w:tcW w:w="1510" w:type="dxa"/>
            <w:vAlign w:val="center"/>
          </w:tcPr>
          <w:p w14:paraId="479CF7E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604924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3F45C21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2408660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2143930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《社会消防技术服务管理规定》第二十八条第二项  出具的书面结论文件未经技术负责人、项目负责人签名、盖章，或者未加盖消防技术服务机构印章的，责令改正，处1万元以下罚款。</w:t>
            </w:r>
          </w:p>
        </w:tc>
        <w:tc>
          <w:tcPr>
            <w:tcW w:w="1349" w:type="dxa"/>
            <w:vAlign w:val="center"/>
          </w:tcPr>
          <w:p w14:paraId="4E50D39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E269242">
            <w:pPr>
              <w:spacing w:line="240" w:lineRule="exact"/>
              <w:rPr>
                <w:rFonts w:ascii="仿宋_GB2312" w:hAnsi="仿宋_GB2312" w:eastAsia="仿宋_GB2312" w:cs="仿宋_GB2312"/>
                <w:sz w:val="20"/>
                <w:szCs w:val="20"/>
              </w:rPr>
            </w:pPr>
          </w:p>
        </w:tc>
      </w:tr>
      <w:tr w14:paraId="39C582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FD2B0A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62DA94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对未依法签订消防技术服务合同的行政处罚</w:t>
            </w:r>
          </w:p>
        </w:tc>
        <w:tc>
          <w:tcPr>
            <w:tcW w:w="1510" w:type="dxa"/>
            <w:vAlign w:val="center"/>
          </w:tcPr>
          <w:p w14:paraId="22DE4D7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FB149D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58331E7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第十三条  消防技术服务机构承接业务，应当与委托人签订消防技术服务合同，并明确项目负责人。项目负责人应当具备相应的注册消防工程师资格。</w:t>
            </w:r>
          </w:p>
          <w:p w14:paraId="734B417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7BDE8CA6">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《社会消防技术服务管理规定》第二十八条第三项  承接业务未依法与委托人签订消防技术服务合同的，责令改正，处1万元以下罚款。</w:t>
            </w:r>
          </w:p>
        </w:tc>
        <w:tc>
          <w:tcPr>
            <w:tcW w:w="1349" w:type="dxa"/>
            <w:vAlign w:val="center"/>
          </w:tcPr>
          <w:p w14:paraId="1B9B9E0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6ACB79A">
            <w:pPr>
              <w:spacing w:line="240" w:lineRule="exact"/>
              <w:rPr>
                <w:rFonts w:ascii="仿宋_GB2312" w:hAnsi="仿宋_GB2312" w:eastAsia="仿宋_GB2312" w:cs="仿宋_GB2312"/>
                <w:sz w:val="20"/>
                <w:szCs w:val="20"/>
              </w:rPr>
            </w:pPr>
          </w:p>
        </w:tc>
      </w:tr>
      <w:tr w14:paraId="04B999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155378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88B17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对项目负责人或者消防设施操作员未到现场实地开展工作的行政处罚</w:t>
            </w:r>
          </w:p>
        </w:tc>
        <w:tc>
          <w:tcPr>
            <w:tcW w:w="1510" w:type="dxa"/>
            <w:vAlign w:val="center"/>
          </w:tcPr>
          <w:p w14:paraId="5CDDC77D">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1151D9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0359DA9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  消防技术服务机构在从事社会消防技术服务活动中，不得有下列行为：</w:t>
            </w:r>
          </w:p>
          <w:p w14:paraId="7155E1F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3D4DFAA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4390F37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44BAB48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61F71E0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2E703A0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4CC6C29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0930D43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《社会消防技术服务管理规定》第二十八条第四项  消防设施维护保养检测机构的项目负责人或者消防设施操作员未到现场实地开展工作的，责令改正，处1万元以下罚款。</w:t>
            </w:r>
          </w:p>
        </w:tc>
        <w:tc>
          <w:tcPr>
            <w:tcW w:w="1349" w:type="dxa"/>
            <w:vAlign w:val="center"/>
          </w:tcPr>
          <w:p w14:paraId="74086B4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2B8514E">
            <w:pPr>
              <w:spacing w:line="240" w:lineRule="exact"/>
              <w:rPr>
                <w:rFonts w:ascii="仿宋_GB2312" w:hAnsi="仿宋_GB2312" w:eastAsia="仿宋_GB2312" w:cs="仿宋_GB2312"/>
                <w:sz w:val="20"/>
                <w:szCs w:val="20"/>
              </w:rPr>
            </w:pPr>
          </w:p>
        </w:tc>
      </w:tr>
      <w:tr w14:paraId="37E159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F20726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FFAC7D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对未建立、保管消防技术服务档案的行政处罚</w:t>
            </w:r>
          </w:p>
        </w:tc>
        <w:tc>
          <w:tcPr>
            <w:tcW w:w="1510" w:type="dxa"/>
            <w:vAlign w:val="center"/>
          </w:tcPr>
          <w:p w14:paraId="7040EEA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5DF4B0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37A03F4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第十五条  消防技术服务机构应当对服务情况作出客观、真实、完整的记录，按消防技术服务项目建立消防技术服务档案。</w:t>
            </w:r>
          </w:p>
          <w:p w14:paraId="7C78CE9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消防技术服务档案保管期限为6年。</w:t>
            </w:r>
          </w:p>
          <w:p w14:paraId="466FD34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《社会消防技术服务管理规定》第二十八条第五项  未建立或者保管消防技术服务档案的，责令改正，处1万元以下罚款。</w:t>
            </w:r>
          </w:p>
        </w:tc>
        <w:tc>
          <w:tcPr>
            <w:tcW w:w="1349" w:type="dxa"/>
            <w:vAlign w:val="center"/>
          </w:tcPr>
          <w:p w14:paraId="64AEEE5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243D07A">
            <w:pPr>
              <w:spacing w:line="240" w:lineRule="exact"/>
              <w:rPr>
                <w:rFonts w:ascii="仿宋_GB2312" w:hAnsi="仿宋_GB2312" w:eastAsia="仿宋_GB2312" w:cs="仿宋_GB2312"/>
                <w:sz w:val="20"/>
                <w:szCs w:val="20"/>
              </w:rPr>
            </w:pPr>
          </w:p>
        </w:tc>
      </w:tr>
      <w:tr w14:paraId="554C64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04C600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74C22A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对未公示营业执照、注册消防工程师注册证书等事项的行政处罚</w:t>
            </w:r>
          </w:p>
        </w:tc>
        <w:tc>
          <w:tcPr>
            <w:tcW w:w="1510" w:type="dxa"/>
            <w:vAlign w:val="center"/>
          </w:tcPr>
          <w:p w14:paraId="2ADF394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C6CF37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03128A8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第十六条  消防技术服务机构应当在其经营场所的醒目位置公示营业执照、工作程序、收费标准、从业守则、注册消防工程师注册证书、投诉电话等事项。</w:t>
            </w:r>
          </w:p>
          <w:p w14:paraId="5F3F2663">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《社会消防技术服务管理规定》第二十八条第六项  未公示营业执照、工作程序、收费标准、从业守则、注册消防工程师注册证书、投诉电话等事项的，责令改正，处1万元以下罚款。</w:t>
            </w:r>
          </w:p>
        </w:tc>
        <w:tc>
          <w:tcPr>
            <w:tcW w:w="1349" w:type="dxa"/>
            <w:vAlign w:val="center"/>
          </w:tcPr>
          <w:p w14:paraId="15A6134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CEECF19">
            <w:pPr>
              <w:spacing w:line="240" w:lineRule="exact"/>
              <w:rPr>
                <w:rFonts w:ascii="仿宋_GB2312" w:hAnsi="仿宋_GB2312" w:eastAsia="仿宋_GB2312" w:cs="仿宋_GB2312"/>
                <w:sz w:val="20"/>
                <w:szCs w:val="20"/>
              </w:rPr>
            </w:pPr>
          </w:p>
        </w:tc>
      </w:tr>
      <w:tr w14:paraId="15714D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BC08DE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89BA6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对未依法公示消防技术服务信息的行政处罚</w:t>
            </w:r>
          </w:p>
        </w:tc>
        <w:tc>
          <w:tcPr>
            <w:tcW w:w="1510" w:type="dxa"/>
            <w:vAlign w:val="center"/>
          </w:tcPr>
          <w:p w14:paraId="335054E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E14118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506D13B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3BF9CCD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31070AF8">
            <w:pPr>
              <w:widowControl/>
              <w:ind w:left="1"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《社会消防技术服务管理规定》第三十条</w:t>
            </w:r>
          </w:p>
          <w:p w14:paraId="259F79D6">
            <w:pPr>
              <w:widowControl/>
              <w:ind w:left="1"/>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消防设施维护保养检测机构未按照本规定要求在经其维护保养的消防设施所在建筑的醒目位置上公示消防技术服务信息的，责令改正，处5000元以下罚款。</w:t>
            </w:r>
          </w:p>
        </w:tc>
        <w:tc>
          <w:tcPr>
            <w:tcW w:w="1349" w:type="dxa"/>
            <w:vAlign w:val="center"/>
          </w:tcPr>
          <w:p w14:paraId="241963E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770CF78">
            <w:pPr>
              <w:spacing w:line="240" w:lineRule="exact"/>
              <w:rPr>
                <w:rFonts w:ascii="仿宋_GB2312" w:hAnsi="仿宋_GB2312" w:eastAsia="仿宋_GB2312" w:cs="仿宋_GB2312"/>
                <w:sz w:val="20"/>
                <w:szCs w:val="20"/>
              </w:rPr>
            </w:pPr>
          </w:p>
        </w:tc>
      </w:tr>
      <w:tr w14:paraId="00946A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2C8AF4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5FF78E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对聘用单位为申请人提供虚假注册申请材料的行政处罚</w:t>
            </w:r>
          </w:p>
        </w:tc>
        <w:tc>
          <w:tcPr>
            <w:tcW w:w="1510" w:type="dxa"/>
            <w:vAlign w:val="center"/>
          </w:tcPr>
          <w:p w14:paraId="4C661A25">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0D4283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9BCDDB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553E588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2065204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17B3D74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2F87279E">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四十九条（对单位）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1349" w:type="dxa"/>
            <w:vAlign w:val="center"/>
          </w:tcPr>
          <w:p w14:paraId="69721F5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C89F9DE">
            <w:pPr>
              <w:spacing w:line="240" w:lineRule="exact"/>
              <w:rPr>
                <w:rFonts w:ascii="仿宋_GB2312" w:hAnsi="仿宋_GB2312" w:eastAsia="仿宋_GB2312" w:cs="仿宋_GB2312"/>
                <w:sz w:val="20"/>
                <w:szCs w:val="20"/>
              </w:rPr>
            </w:pPr>
          </w:p>
        </w:tc>
      </w:tr>
      <w:tr w14:paraId="70EC66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724F64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37CA12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对注册消防工程师以不正当手段取得资格注册的行政处罚</w:t>
            </w:r>
          </w:p>
        </w:tc>
        <w:tc>
          <w:tcPr>
            <w:tcW w:w="1510" w:type="dxa"/>
            <w:vAlign w:val="center"/>
          </w:tcPr>
          <w:p w14:paraId="2C9EB5C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BF528E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0A5EF1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35A19A5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20BE8C2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44C75DC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26454B2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《注册消防工程师管理规定》第五十条  申请人以欺骗、贿赂等不正当手段取得注册消防工程师资格注册的，原注册审批部门应当撤销其注册，并处一万元以下罚款；申请人在三年内不得再次申请注册。</w:t>
            </w:r>
          </w:p>
        </w:tc>
        <w:tc>
          <w:tcPr>
            <w:tcW w:w="1349" w:type="dxa"/>
            <w:vAlign w:val="center"/>
          </w:tcPr>
          <w:p w14:paraId="31BD1C4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0947D18">
            <w:pPr>
              <w:spacing w:line="240" w:lineRule="exact"/>
              <w:rPr>
                <w:rFonts w:ascii="仿宋_GB2312" w:hAnsi="仿宋_GB2312" w:eastAsia="仿宋_GB2312" w:cs="仿宋_GB2312"/>
                <w:sz w:val="20"/>
                <w:szCs w:val="20"/>
              </w:rPr>
            </w:pPr>
          </w:p>
        </w:tc>
      </w:tr>
      <w:tr w14:paraId="772E10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9B1246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FC8372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对未经注册擅自以注册消防工程师名义执业，或者被依法注销注册后继续执业的行政处罚</w:t>
            </w:r>
          </w:p>
        </w:tc>
        <w:tc>
          <w:tcPr>
            <w:tcW w:w="1510" w:type="dxa"/>
            <w:vAlign w:val="center"/>
          </w:tcPr>
          <w:p w14:paraId="2CC8D9CC">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46A154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46CF47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第八条  取得注册消防工程师资格证书的人员，必须经过注册，方能以相应级别注册消防工程师的名义执业。</w:t>
            </w:r>
          </w:p>
          <w:p w14:paraId="0307D2A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未经注册，不得以注册消防工程师的名义开展执业活动。</w:t>
            </w:r>
          </w:p>
          <w:p w14:paraId="45F2C52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《注册消防工程师管理规定》第五十一条未经注册擅自以注册消防工程师名义执业，或者被依法注销注册后继续执业的，责令停止违法活动，处一万元以上三万元以下罚款。</w:t>
            </w:r>
          </w:p>
        </w:tc>
        <w:tc>
          <w:tcPr>
            <w:tcW w:w="1349" w:type="dxa"/>
            <w:vAlign w:val="center"/>
          </w:tcPr>
          <w:p w14:paraId="2E5A8B8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6D69800">
            <w:pPr>
              <w:spacing w:line="240" w:lineRule="exact"/>
              <w:rPr>
                <w:rFonts w:ascii="仿宋_GB2312" w:hAnsi="仿宋_GB2312" w:eastAsia="仿宋_GB2312" w:cs="仿宋_GB2312"/>
                <w:sz w:val="20"/>
                <w:szCs w:val="20"/>
              </w:rPr>
            </w:pPr>
          </w:p>
        </w:tc>
      </w:tr>
      <w:tr w14:paraId="5A7281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EA8BEE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8499CA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对未经准予变更注册而继续执业的行政处罚</w:t>
            </w:r>
          </w:p>
        </w:tc>
        <w:tc>
          <w:tcPr>
            <w:tcW w:w="1510" w:type="dxa"/>
            <w:vAlign w:val="center"/>
          </w:tcPr>
          <w:p w14:paraId="22CEC9C5">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51B162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062DAC1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第二十二条  注册消防工程师在申请变更注册之日起，至注册审批部门准予其变更注册之前不得执业。</w:t>
            </w:r>
          </w:p>
          <w:p w14:paraId="00929D1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《注册消防工程师管理规定》第五十二条注册消防工程师有需要变更注册的情形，未经注册审批部门准予变更注册而继续执业的，责令改正，处一千元以上一万元以下罚款。</w:t>
            </w:r>
          </w:p>
        </w:tc>
        <w:tc>
          <w:tcPr>
            <w:tcW w:w="1349" w:type="dxa"/>
            <w:vAlign w:val="center"/>
          </w:tcPr>
          <w:p w14:paraId="3715A55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299617B">
            <w:pPr>
              <w:spacing w:line="240" w:lineRule="exact"/>
              <w:rPr>
                <w:rFonts w:ascii="仿宋_GB2312" w:hAnsi="仿宋_GB2312" w:eastAsia="仿宋_GB2312" w:cs="仿宋_GB2312"/>
                <w:sz w:val="20"/>
                <w:szCs w:val="20"/>
              </w:rPr>
            </w:pPr>
          </w:p>
        </w:tc>
      </w:tr>
      <w:tr w14:paraId="50CBCE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8613F2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612599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对消防安全技术文件未经注册消防工程师签名、加盖执业印章的的行政处罚</w:t>
            </w:r>
          </w:p>
        </w:tc>
        <w:tc>
          <w:tcPr>
            <w:tcW w:w="1510" w:type="dxa"/>
            <w:vAlign w:val="center"/>
          </w:tcPr>
          <w:p w14:paraId="5F43532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0307E9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2950D50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第三十条  下列消防安全技术文件应当以注册消防工程师聘用单位的名义出具，并由担任技术负责人、项目负责人或者消防安全管理人的注册消防工程师签名，加盖执业印章：</w:t>
            </w:r>
          </w:p>
          <w:p w14:paraId="7238151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（一）消防技术咨询、消防安全评估、火灾事故技术分析等书面结论文件；</w:t>
            </w:r>
          </w:p>
          <w:p w14:paraId="2A1B2BC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（二）消防安全重点单位年度消防工作综合报告；</w:t>
            </w:r>
          </w:p>
          <w:p w14:paraId="587EF05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（三）消防设施维护保养检测书面结论文件；</w:t>
            </w:r>
          </w:p>
          <w:p w14:paraId="450CC3E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（四）灭火器维修合格证；</w:t>
            </w:r>
          </w:p>
          <w:p w14:paraId="0BA7864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（五）法律、法规规定的其他消防安全技术文件。</w:t>
            </w:r>
          </w:p>
          <w:p w14:paraId="5ABBE5B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649803F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《注册消防工程师管理规定》第五十三条（对单位）注册消防工程师聘用单位出具的消防安全技术文件，未经注册消防工程师签名或者加盖执业印章的，责令改正，处一千元以上一万元以下罚款。</w:t>
            </w:r>
          </w:p>
        </w:tc>
        <w:tc>
          <w:tcPr>
            <w:tcW w:w="1349" w:type="dxa"/>
            <w:vAlign w:val="center"/>
          </w:tcPr>
          <w:p w14:paraId="5F9FEBA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1370B91">
            <w:pPr>
              <w:spacing w:line="240" w:lineRule="exact"/>
              <w:rPr>
                <w:rFonts w:ascii="仿宋_GB2312" w:hAnsi="仿宋_GB2312" w:eastAsia="仿宋_GB2312" w:cs="仿宋_GB2312"/>
                <w:sz w:val="20"/>
                <w:szCs w:val="20"/>
              </w:rPr>
            </w:pPr>
          </w:p>
        </w:tc>
      </w:tr>
      <w:tr w14:paraId="0BD1F2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A0B52F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E36C44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对注册消防工程师未按照国家标准、行业标准开展执业活动，减少执业活动项目内容、数量，或者执业活动质量不符合国家标准、行业标准的行政处罚</w:t>
            </w:r>
          </w:p>
        </w:tc>
        <w:tc>
          <w:tcPr>
            <w:tcW w:w="1510" w:type="dxa"/>
            <w:vAlign w:val="center"/>
          </w:tcPr>
          <w:p w14:paraId="7DC313C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788B12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692993B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477563E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46882F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7DDF9D6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7028F31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6BE71A9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7966FDA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6BB8015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6F25F98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《注册消防工程师管理规定》第五十四条  注册消防工程师未按照国家标准、行业标准开展执业活动，减少执业活动项目内容、数量，或者执业活动质量不符合国家标准、行业标准的，责令改正，处一千元以上一万元以下罚款。</w:t>
            </w:r>
          </w:p>
        </w:tc>
        <w:tc>
          <w:tcPr>
            <w:tcW w:w="1349" w:type="dxa"/>
            <w:vAlign w:val="center"/>
          </w:tcPr>
          <w:p w14:paraId="5EBCF1A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337174D">
            <w:pPr>
              <w:spacing w:line="240" w:lineRule="exact"/>
              <w:rPr>
                <w:rFonts w:ascii="仿宋_GB2312" w:hAnsi="仿宋_GB2312" w:eastAsia="仿宋_GB2312" w:cs="仿宋_GB2312"/>
                <w:sz w:val="20"/>
                <w:szCs w:val="20"/>
              </w:rPr>
            </w:pPr>
          </w:p>
        </w:tc>
      </w:tr>
      <w:tr w14:paraId="3D0B68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D86406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1CB6D0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对以个人名义承接执业业务、开展执业活动的行政处罚</w:t>
            </w:r>
          </w:p>
        </w:tc>
        <w:tc>
          <w:tcPr>
            <w:tcW w:w="1510" w:type="dxa"/>
            <w:vAlign w:val="center"/>
          </w:tcPr>
          <w:p w14:paraId="5B74A79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8371E2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F50C59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111A2E8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3EA08DD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227FF29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0B86950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2454D79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06C8926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1A8EB92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721DE48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《注册消防工程师管理规定》第五十五条第一项  以个人名义承接执业业务、开展执业活动的，责令改正，处一万元以上二万元以下罚款。</w:t>
            </w:r>
          </w:p>
        </w:tc>
        <w:tc>
          <w:tcPr>
            <w:tcW w:w="1349" w:type="dxa"/>
            <w:vAlign w:val="center"/>
          </w:tcPr>
          <w:p w14:paraId="42A1BF5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AA02DBA">
            <w:pPr>
              <w:spacing w:line="240" w:lineRule="exact"/>
              <w:rPr>
                <w:rFonts w:ascii="仿宋_GB2312" w:hAnsi="仿宋_GB2312" w:eastAsia="仿宋_GB2312" w:cs="仿宋_GB2312"/>
                <w:sz w:val="20"/>
                <w:szCs w:val="20"/>
              </w:rPr>
            </w:pPr>
          </w:p>
        </w:tc>
      </w:tr>
      <w:tr w14:paraId="2359DC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2C0D24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36560A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对变造、倒卖、出租、出借、以其他形式转让资格证书、注册证、执业印章的行政处罚</w:t>
            </w:r>
          </w:p>
        </w:tc>
        <w:tc>
          <w:tcPr>
            <w:tcW w:w="1510" w:type="dxa"/>
            <w:vAlign w:val="center"/>
          </w:tcPr>
          <w:p w14:paraId="627A3EB8">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9E8BC4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557F140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70FC316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3E858EB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10FC05A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652A61E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E6A20F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4D711CF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5AEBE3F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4A9AAF6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《注册消防工程师管理规定》第五十五条第二项  变造、倒卖、出租、出借或者以其他形式转让资格证书、注册证、执业印章的，责令改正，处一万元以上二万元以下罚款。</w:t>
            </w:r>
          </w:p>
        </w:tc>
        <w:tc>
          <w:tcPr>
            <w:tcW w:w="1349" w:type="dxa"/>
            <w:vAlign w:val="center"/>
          </w:tcPr>
          <w:p w14:paraId="673B688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0BCFA90">
            <w:pPr>
              <w:spacing w:line="240" w:lineRule="exact"/>
              <w:rPr>
                <w:rFonts w:ascii="仿宋_GB2312" w:hAnsi="仿宋_GB2312" w:eastAsia="仿宋_GB2312" w:cs="仿宋_GB2312"/>
                <w:sz w:val="20"/>
                <w:szCs w:val="20"/>
              </w:rPr>
            </w:pPr>
          </w:p>
        </w:tc>
      </w:tr>
      <w:tr w14:paraId="7731F3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6928A9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352D55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对超出本人执业范围开展执业活动的行政处罚</w:t>
            </w:r>
          </w:p>
        </w:tc>
        <w:tc>
          <w:tcPr>
            <w:tcW w:w="1510" w:type="dxa"/>
            <w:vAlign w:val="center"/>
          </w:tcPr>
          <w:p w14:paraId="5B33D3D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89504E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3C263CA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5008F87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0E73EA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73A3C8E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7B2D10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809918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06FA41E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093BF34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53A0456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《注册消防工程师管理规定》第五十五条第三项超出本人执业范围或者聘用单位业务范围开展执业活动的，责令改正，处一万元以上二万元以下罚款。</w:t>
            </w:r>
          </w:p>
        </w:tc>
        <w:tc>
          <w:tcPr>
            <w:tcW w:w="1349" w:type="dxa"/>
            <w:vAlign w:val="center"/>
          </w:tcPr>
          <w:p w14:paraId="4588C1F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7520FCE">
            <w:pPr>
              <w:spacing w:line="240" w:lineRule="exact"/>
              <w:rPr>
                <w:rFonts w:ascii="仿宋_GB2312" w:hAnsi="仿宋_GB2312" w:eastAsia="仿宋_GB2312" w:cs="仿宋_GB2312"/>
                <w:sz w:val="20"/>
                <w:szCs w:val="20"/>
              </w:rPr>
            </w:pPr>
          </w:p>
        </w:tc>
      </w:tr>
      <w:tr w14:paraId="32D1AD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09DEFC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0C23CA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对超出聘用单位业务范围开展执业活动的行政处罚</w:t>
            </w:r>
          </w:p>
        </w:tc>
        <w:tc>
          <w:tcPr>
            <w:tcW w:w="1510" w:type="dxa"/>
            <w:vAlign w:val="center"/>
          </w:tcPr>
          <w:p w14:paraId="768FCA80">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12CBB8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FA37AC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3D7650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0C3E9D1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143164A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2E0FFFB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3A774C4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71684C5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4FC0C55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00B60EE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  超出本人执业范围或者聘用单位业务范围开展执业活动的，责令改正，处一万元以上二万元以下罚款。</w:t>
            </w:r>
          </w:p>
        </w:tc>
        <w:tc>
          <w:tcPr>
            <w:tcW w:w="1349" w:type="dxa"/>
            <w:vAlign w:val="center"/>
          </w:tcPr>
          <w:p w14:paraId="2E65A1C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FFDD55D">
            <w:pPr>
              <w:spacing w:line="240" w:lineRule="exact"/>
              <w:rPr>
                <w:rFonts w:ascii="仿宋_GB2312" w:hAnsi="仿宋_GB2312" w:eastAsia="仿宋_GB2312" w:cs="仿宋_GB2312"/>
                <w:sz w:val="20"/>
                <w:szCs w:val="20"/>
              </w:rPr>
            </w:pPr>
          </w:p>
        </w:tc>
      </w:tr>
      <w:tr w14:paraId="32F633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A81CD6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170DC1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对人员密集场所使用不符合市场准入的消防产品逾期未改的行政处罚</w:t>
            </w:r>
          </w:p>
        </w:tc>
        <w:tc>
          <w:tcPr>
            <w:tcW w:w="1510" w:type="dxa"/>
            <w:vAlign w:val="center"/>
          </w:tcPr>
          <w:p w14:paraId="3E44DEB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06AFCC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26EFCCB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23F144F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0B74CF8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061008E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6712AF9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667C64B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《消防产品监督管理规定》第三十六条第一款  人员密集场所使用不符合市场准入的消防产品的，由消防救援机构责令限期改正；逾期不改正的，依照《中华人民共和国消防法》第六十五条第二款处罚。</w:t>
            </w:r>
          </w:p>
          <w:p w14:paraId="704B7BBF">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五条第二款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3C8AD4B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06D6BF1">
            <w:pPr>
              <w:spacing w:line="240" w:lineRule="exact"/>
              <w:rPr>
                <w:rFonts w:ascii="仿宋_GB2312" w:hAnsi="仿宋_GB2312" w:eastAsia="仿宋_GB2312" w:cs="仿宋_GB2312"/>
                <w:sz w:val="20"/>
                <w:szCs w:val="20"/>
              </w:rPr>
            </w:pPr>
          </w:p>
        </w:tc>
      </w:tr>
      <w:tr w14:paraId="634901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trPr>
        <w:tc>
          <w:tcPr>
            <w:tcW w:w="758" w:type="dxa"/>
            <w:vAlign w:val="center"/>
          </w:tcPr>
          <w:p w14:paraId="0916BE3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B695BB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对非人员密集场所使用不符合市场准入、不合格、国家明令淘汰的消防产品逾期未改的行政处罚</w:t>
            </w:r>
          </w:p>
        </w:tc>
        <w:tc>
          <w:tcPr>
            <w:tcW w:w="1510" w:type="dxa"/>
            <w:vAlign w:val="center"/>
          </w:tcPr>
          <w:p w14:paraId="77E7C25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F31A1C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6BDA20B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22E0647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7B3A859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46AF379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0B3D737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4390B94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w:t>
            </w:r>
          </w:p>
        </w:tc>
        <w:tc>
          <w:tcPr>
            <w:tcW w:w="1349" w:type="dxa"/>
            <w:vAlign w:val="center"/>
          </w:tcPr>
          <w:p w14:paraId="6379540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772A9F3">
            <w:pPr>
              <w:spacing w:line="240" w:lineRule="exact"/>
              <w:rPr>
                <w:rFonts w:ascii="仿宋_GB2312" w:hAnsi="仿宋_GB2312" w:eastAsia="仿宋_GB2312" w:cs="仿宋_GB2312"/>
                <w:sz w:val="20"/>
                <w:szCs w:val="20"/>
              </w:rPr>
            </w:pPr>
          </w:p>
        </w:tc>
      </w:tr>
      <w:tr w14:paraId="5F804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452454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EF56A2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对未按照规定履行消防安全职责，发生火灾事故的行政处罚</w:t>
            </w:r>
          </w:p>
        </w:tc>
        <w:tc>
          <w:tcPr>
            <w:tcW w:w="1510" w:type="dxa"/>
            <w:vAlign w:val="center"/>
          </w:tcPr>
          <w:p w14:paraId="44F66F4F">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72E02B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【地方性法规】《江苏省消防条例》第十八条　机关、团体、企业、事业等单位除依法履行《中华人民共和国消防法》规定的单位消防安全职责外，还应当履行下列职责：</w:t>
            </w:r>
          </w:p>
          <w:p w14:paraId="293071E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（一）建立健全全员消防安全责任制，明确负责消防安全工作的机构，配备专职或者兼职消防安全人员；</w:t>
            </w:r>
          </w:p>
          <w:p w14:paraId="08F1A48B">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（二）保障消防安全工作经费投入；</w:t>
            </w:r>
          </w:p>
          <w:p w14:paraId="43BCE004">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（三）实行消防安全标准化管理，加强消防宣传教育，提高检查消除火灾隐患、组织扑救初起火灾和人员疏散逃生的能力；</w:t>
            </w:r>
          </w:p>
          <w:p w14:paraId="50EA4100">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（四）法律、法规、规章规定的其他消防安全职责。</w:t>
            </w:r>
          </w:p>
          <w:p w14:paraId="432A22D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的主要负责人是本单位的消防安全责任人，对本单位的消防工作全面负责。消防安全责任人、消防安全管理人和其他消防安全管理人员应当参加培训，具备与本单位相适应的消防安全知识和管理能力。</w:t>
            </w:r>
          </w:p>
          <w:p w14:paraId="724C1E2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《江苏省消防条例》第七十七条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1349" w:type="dxa"/>
            <w:vAlign w:val="center"/>
          </w:tcPr>
          <w:p w14:paraId="0792F86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51D3A1F">
            <w:pPr>
              <w:spacing w:line="240" w:lineRule="exact"/>
              <w:rPr>
                <w:rFonts w:ascii="仿宋_GB2312" w:hAnsi="仿宋_GB2312" w:eastAsia="仿宋_GB2312" w:cs="仿宋_GB2312"/>
                <w:sz w:val="20"/>
                <w:szCs w:val="20"/>
              </w:rPr>
            </w:pPr>
          </w:p>
        </w:tc>
      </w:tr>
      <w:tr w14:paraId="08264B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4E4B78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D287BD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对未依法建立单位专职消防队或者建立的专职消防队不符合标准逾期未改的行政处罚</w:t>
            </w:r>
          </w:p>
        </w:tc>
        <w:tc>
          <w:tcPr>
            <w:tcW w:w="1510" w:type="dxa"/>
            <w:vAlign w:val="center"/>
          </w:tcPr>
          <w:p w14:paraId="7B6ADE3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623801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【地方性法规】《江苏省消防条例》第二十三条　依法应当建立专职消防队的单位，建立的专职消防队应当符合有关标准。应当建立专职消防队的单位相对集中的，经消防救援机构评估同意，可以联合建立单位专职消防队。</w:t>
            </w:r>
          </w:p>
          <w:p w14:paraId="21B663B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《江苏省消防条例》第七十九条  未依法建立单位专职消防队或者建立的专职消防队不符合标准的，由消防救援机构责令限期改正；逾期不改正的，处一万元以上十万元以下罚款。</w:t>
            </w:r>
          </w:p>
        </w:tc>
        <w:tc>
          <w:tcPr>
            <w:tcW w:w="1349" w:type="dxa"/>
            <w:vAlign w:val="center"/>
          </w:tcPr>
          <w:p w14:paraId="0986B33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718EB32">
            <w:pPr>
              <w:spacing w:line="240" w:lineRule="exact"/>
              <w:rPr>
                <w:rFonts w:ascii="仿宋_GB2312" w:hAnsi="仿宋_GB2312" w:eastAsia="仿宋_GB2312" w:cs="仿宋_GB2312"/>
                <w:sz w:val="20"/>
                <w:szCs w:val="20"/>
              </w:rPr>
            </w:pPr>
          </w:p>
        </w:tc>
      </w:tr>
      <w:tr w14:paraId="7C0C75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7CCD91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4AE7A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对未按规定对建筑消防设施进行维护保养和检测的行政处罚</w:t>
            </w:r>
          </w:p>
        </w:tc>
        <w:tc>
          <w:tcPr>
            <w:tcW w:w="1510" w:type="dxa"/>
            <w:vAlign w:val="center"/>
          </w:tcPr>
          <w:p w14:paraId="223029D8">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201B63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3679025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45C522A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3067F0E3">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机关、团体、企业、事业等单位未按照规定对消防设施进行维护保养和检测的，由消防救援机构责令限期改正，可以处一千元以上五千元以下罚款。</w:t>
            </w:r>
          </w:p>
        </w:tc>
        <w:tc>
          <w:tcPr>
            <w:tcW w:w="1349" w:type="dxa"/>
            <w:vAlign w:val="center"/>
          </w:tcPr>
          <w:p w14:paraId="4541A41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1B89A41">
            <w:pPr>
              <w:spacing w:line="240" w:lineRule="exact"/>
              <w:rPr>
                <w:rFonts w:ascii="仿宋_GB2312" w:hAnsi="仿宋_GB2312" w:eastAsia="仿宋_GB2312" w:cs="仿宋_GB2312"/>
                <w:sz w:val="20"/>
                <w:szCs w:val="20"/>
              </w:rPr>
            </w:pPr>
          </w:p>
        </w:tc>
      </w:tr>
      <w:tr w14:paraId="515AE1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4C3117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C890A5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对未按规定落实消防控制室管理制度的行政处罚</w:t>
            </w:r>
          </w:p>
        </w:tc>
        <w:tc>
          <w:tcPr>
            <w:tcW w:w="1510" w:type="dxa"/>
            <w:vAlign w:val="center"/>
          </w:tcPr>
          <w:p w14:paraId="0F600F10">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44E15DB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27A5A55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569B0E1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268DCAC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设置消防控制室的单位未按照规定落实消防控制室管理制度的，由消防救援机构责令改正，可以处一千元以上五千元以下罚款。</w:t>
            </w:r>
          </w:p>
        </w:tc>
        <w:tc>
          <w:tcPr>
            <w:tcW w:w="1349" w:type="dxa"/>
            <w:vAlign w:val="center"/>
          </w:tcPr>
          <w:p w14:paraId="4CB2E43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A3E6754">
            <w:pPr>
              <w:spacing w:line="240" w:lineRule="exact"/>
              <w:rPr>
                <w:rFonts w:ascii="仿宋_GB2312" w:hAnsi="仿宋_GB2312" w:eastAsia="仿宋_GB2312" w:cs="仿宋_GB2312"/>
                <w:sz w:val="20"/>
                <w:szCs w:val="20"/>
              </w:rPr>
            </w:pPr>
          </w:p>
        </w:tc>
      </w:tr>
      <w:tr w14:paraId="79F623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7B4CE1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C3D872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对建筑外立面装修、装饰、设置广告妨害防火、逃生和灭火救援逾期未改的行政处罚</w:t>
            </w:r>
          </w:p>
        </w:tc>
        <w:tc>
          <w:tcPr>
            <w:tcW w:w="1510" w:type="dxa"/>
            <w:vAlign w:val="center"/>
          </w:tcPr>
          <w:p w14:paraId="77EABD2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99B388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【地方性法规】《江苏省消防条例》第四十五条　建筑物外立面装修、装饰、设置广告，应当符合消防安全规定，不得妨害防火、逃生和灭火救援。</w:t>
            </w:r>
          </w:p>
          <w:p w14:paraId="4765D19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外墙外保温系统采用可燃、易燃保温材料的建筑，管理单位应当在主入口以及周边相关显著位置设置提示性和警示性标识，标示外墙外保温材料的燃烧性能和防火要求。鼓励将外墙外保温系统更改为不燃、难燃材料。对既有建筑的外墙外保温系统实施改造时，应当符合现行国家工程建设消防技术标准。</w:t>
            </w:r>
          </w:p>
          <w:p w14:paraId="7D3534A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高层和地下公共建筑的排油烟管道等排油烟设施，应当按照国家和省有关规定设置，并在与竖向排风管连接处、穿越防火分区处设置防火阀；与可燃物之间应当采取隔热或者散热等防火措施；每季度至少进行一次检查、清洗和保养，并做好记录。</w:t>
            </w:r>
          </w:p>
          <w:p w14:paraId="7C98147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《江苏省消防条例》第八十二条  建筑物外立面装修、装饰、设置广告妨害防火、逃生和灭火救援的，由消防救援机构责令限期改正；逾期不改正的，处五千元以上五万元以下罚款。</w:t>
            </w:r>
          </w:p>
        </w:tc>
        <w:tc>
          <w:tcPr>
            <w:tcW w:w="1349" w:type="dxa"/>
            <w:vAlign w:val="center"/>
          </w:tcPr>
          <w:p w14:paraId="00966A5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1D13559">
            <w:pPr>
              <w:spacing w:line="240" w:lineRule="exact"/>
              <w:rPr>
                <w:rFonts w:ascii="仿宋_GB2312" w:hAnsi="仿宋_GB2312" w:eastAsia="仿宋_GB2312" w:cs="仿宋_GB2312"/>
                <w:sz w:val="20"/>
                <w:szCs w:val="20"/>
              </w:rPr>
            </w:pPr>
          </w:p>
        </w:tc>
      </w:tr>
      <w:tr w14:paraId="7515BB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FEE099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429C78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对人员密集场所未按规定设置消防安全标识逾期未改的行政处罚</w:t>
            </w:r>
          </w:p>
        </w:tc>
        <w:tc>
          <w:tcPr>
            <w:tcW w:w="1510" w:type="dxa"/>
            <w:vAlign w:val="center"/>
          </w:tcPr>
          <w:p w14:paraId="168B929A">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10D7F2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343EE10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5347AA1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0F9A4C1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人员密集场所未按照规定设置消防安全标识的，由消防救援机构责令限期改正；逾期不改正的，处一千元以上五千元以下罚款。</w:t>
            </w:r>
          </w:p>
        </w:tc>
        <w:tc>
          <w:tcPr>
            <w:tcW w:w="1349" w:type="dxa"/>
            <w:vAlign w:val="center"/>
          </w:tcPr>
          <w:p w14:paraId="79D6C78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01C59DF">
            <w:pPr>
              <w:spacing w:line="240" w:lineRule="exact"/>
              <w:rPr>
                <w:rFonts w:ascii="仿宋_GB2312" w:hAnsi="仿宋_GB2312" w:eastAsia="仿宋_GB2312" w:cs="仿宋_GB2312"/>
                <w:sz w:val="20"/>
                <w:szCs w:val="20"/>
              </w:rPr>
            </w:pPr>
          </w:p>
        </w:tc>
      </w:tr>
      <w:tr w14:paraId="203AAF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0C15DF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39D42C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对人员密集场所的疏散通道、楼梯间及前室的门，未按照规定保持常闭，或者不能保证在火灾时自动关闭的行政处罚</w:t>
            </w:r>
          </w:p>
        </w:tc>
        <w:tc>
          <w:tcPr>
            <w:tcW w:w="1510" w:type="dxa"/>
            <w:vAlign w:val="center"/>
          </w:tcPr>
          <w:p w14:paraId="57119CF1">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A2F20A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1CCE5F1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220AA4D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3E689DB3">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人员密集场所的疏散通道、楼梯间及前室的门，未按照规定保持常闭，或者不能保证在火灾时自动关闭的，由消防救援机构责令改正，处警告或者一千元以上二千元以下罚款。</w:t>
            </w:r>
          </w:p>
        </w:tc>
        <w:tc>
          <w:tcPr>
            <w:tcW w:w="1349" w:type="dxa"/>
            <w:vAlign w:val="center"/>
          </w:tcPr>
          <w:p w14:paraId="74D1911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BF29614">
            <w:pPr>
              <w:spacing w:line="240" w:lineRule="exact"/>
              <w:rPr>
                <w:rFonts w:ascii="仿宋_GB2312" w:hAnsi="仿宋_GB2312" w:eastAsia="仿宋_GB2312" w:cs="仿宋_GB2312"/>
                <w:sz w:val="20"/>
                <w:szCs w:val="20"/>
              </w:rPr>
            </w:pPr>
          </w:p>
        </w:tc>
      </w:tr>
      <w:tr w14:paraId="58955A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CB2413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0BAC82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510" w:type="dxa"/>
            <w:vAlign w:val="center"/>
          </w:tcPr>
          <w:p w14:paraId="6D6785ED">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3C9118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5A5DA9E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1D38DE6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6914F8D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1349" w:type="dxa"/>
            <w:vAlign w:val="center"/>
          </w:tcPr>
          <w:p w14:paraId="030A48A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E46C476">
            <w:pPr>
              <w:spacing w:line="240" w:lineRule="exact"/>
              <w:rPr>
                <w:rFonts w:ascii="仿宋_GB2312" w:hAnsi="仿宋_GB2312" w:eastAsia="仿宋_GB2312" w:cs="仿宋_GB2312"/>
                <w:sz w:val="20"/>
                <w:szCs w:val="20"/>
              </w:rPr>
            </w:pPr>
          </w:p>
        </w:tc>
      </w:tr>
      <w:tr w14:paraId="2EE55D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EE4F4E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07036F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对生产、经营、储存易燃易爆危险品的消防安全重点单位发生事故时，未启动应急救援预案，调派专业处置人员开展和参与相应处置，造成严重后果的行政处罚</w:t>
            </w:r>
          </w:p>
        </w:tc>
        <w:tc>
          <w:tcPr>
            <w:tcW w:w="1510" w:type="dxa"/>
            <w:vAlign w:val="center"/>
          </w:tcPr>
          <w:p w14:paraId="06726489">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ADFDEC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5013C08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32A26E5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6D208415">
            <w:pPr>
              <w:widowControl/>
              <w:ind w:firstLine="300" w:firstLineChars="15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1349" w:type="dxa"/>
            <w:vAlign w:val="center"/>
          </w:tcPr>
          <w:p w14:paraId="2FDC9AD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2C30D02">
            <w:pPr>
              <w:spacing w:line="240" w:lineRule="exact"/>
              <w:rPr>
                <w:rFonts w:ascii="仿宋_GB2312" w:hAnsi="仿宋_GB2312" w:eastAsia="仿宋_GB2312" w:cs="仿宋_GB2312"/>
                <w:sz w:val="20"/>
                <w:szCs w:val="20"/>
              </w:rPr>
            </w:pPr>
          </w:p>
        </w:tc>
      </w:tr>
      <w:tr w14:paraId="1DB5FE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3A24A1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6B4471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对违反规定使用产生烟火的物品的行政处罚</w:t>
            </w:r>
          </w:p>
        </w:tc>
        <w:tc>
          <w:tcPr>
            <w:tcW w:w="1510" w:type="dxa"/>
            <w:vAlign w:val="center"/>
          </w:tcPr>
          <w:p w14:paraId="4948080C">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347E38F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【地方性法规】《江苏省消防条例》第四十七条　禁止在生产、经营、储存易燃易爆危险品的场所和存放可燃、易燃物资的仓库、露天堆场等具有火灾、爆炸危险的场所吸烟、使用明火。</w:t>
            </w:r>
          </w:p>
          <w:p w14:paraId="1F61AD8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禁止在人员密集场所燃放烟花爆竹或者使用其他产生烟火的物品。</w:t>
            </w:r>
          </w:p>
          <w:p w14:paraId="3E4638A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具有火灾、爆炸危险的场所，建设工程施工现场，正在生产、营业、使用的人员密集场所，因施工等原因需要明火作业的，应当按照单位的用火管理制度事先办理手续，落实现场消防安全措施。</w:t>
            </w:r>
          </w:p>
          <w:p w14:paraId="1E569C54">
            <w:pPr>
              <w:widowControl/>
              <w:ind w:firstLine="300" w:firstLineChars="15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使用易燃易爆危险品的学校、科研机构、医院以及其他单位，其使用条件、工艺、场所应当符合法律、法规和技术标准的要求，并根据所使用的易燃易爆危险品的种类、危险特性以及使用量和使用方式，建立健全消防安全管理规章制度和操作规程，配备相适应的灭火器材、灭火药剂，保证易燃易爆危险品的安全使用。</w:t>
            </w:r>
          </w:p>
          <w:p w14:paraId="3151F90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《江苏省消防条例》第八十四条  违反规定使用产生烟火的物品的，由消防救援机构对单位处三千元以上三万元以下罚款；对个人处警告或者五百元以下罚款。</w:t>
            </w:r>
          </w:p>
        </w:tc>
        <w:tc>
          <w:tcPr>
            <w:tcW w:w="1349" w:type="dxa"/>
            <w:vAlign w:val="center"/>
          </w:tcPr>
          <w:p w14:paraId="23490F9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C5CEDE7">
            <w:pPr>
              <w:spacing w:line="240" w:lineRule="exact"/>
              <w:rPr>
                <w:rFonts w:ascii="仿宋_GB2312" w:hAnsi="仿宋_GB2312" w:eastAsia="仿宋_GB2312" w:cs="仿宋_GB2312"/>
                <w:sz w:val="20"/>
                <w:szCs w:val="20"/>
              </w:rPr>
            </w:pPr>
          </w:p>
        </w:tc>
      </w:tr>
      <w:tr w14:paraId="2CAE73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02DD41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C0A90D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利用船舶或者水上浮动设施开设餐饮、娱乐场所、水上加油点，不符合相应的消防技术标准和管理规定逾期未改的行政处罚</w:t>
            </w:r>
          </w:p>
        </w:tc>
        <w:tc>
          <w:tcPr>
            <w:tcW w:w="1510" w:type="dxa"/>
            <w:vAlign w:val="center"/>
          </w:tcPr>
          <w:p w14:paraId="5585860B">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C29F70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【地方性法规】《江苏省消防条例》第五十条  公共汽车、轨道列车、渡轮等公共交通工具和其他中型以上客车，应当按照有关规定配备消防器材和安全疏散设施，设置明显标识，并保持完好有效。</w:t>
            </w:r>
          </w:p>
          <w:p w14:paraId="7B59D4F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前款所列交通工具的运营、使用单位应当对工作人员进行消防安全培训；发生火灾等突发事件时，现场工作人员应当迅速引导、协助乘客疏散、逃生。</w:t>
            </w:r>
          </w:p>
          <w:p w14:paraId="390A218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隧道、大型桥梁应当规划、建设公共消防设施；其经营管理单位应当根据隧道、大型桥梁火灾特点和应急处置需要，建立专职消防队或者志愿消防队，配置灭火救援装备、器材，明确负责消防安全工作的人员。</w:t>
            </w:r>
          </w:p>
          <w:p w14:paraId="5D319D7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利用船舶或者水上浮动设施开设的餐饮、娱乐场所、水上加油点，应当符合相应的消防技术标准和管理规定。</w:t>
            </w:r>
          </w:p>
          <w:p w14:paraId="47E12CC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1349" w:type="dxa"/>
            <w:vAlign w:val="center"/>
          </w:tcPr>
          <w:p w14:paraId="6E0F687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5BD2F8F">
            <w:pPr>
              <w:spacing w:line="240" w:lineRule="exact"/>
              <w:rPr>
                <w:rFonts w:ascii="仿宋_GB2312" w:hAnsi="仿宋_GB2312" w:eastAsia="仿宋_GB2312" w:cs="仿宋_GB2312"/>
                <w:sz w:val="20"/>
                <w:szCs w:val="20"/>
              </w:rPr>
            </w:pPr>
          </w:p>
        </w:tc>
      </w:tr>
      <w:tr w14:paraId="02129B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7A1965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E4E108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对城市轨道交通运营单位未按照规定配备灭火救援装备、器材的行政处罚</w:t>
            </w:r>
          </w:p>
        </w:tc>
        <w:tc>
          <w:tcPr>
            <w:tcW w:w="1510" w:type="dxa"/>
            <w:vAlign w:val="center"/>
          </w:tcPr>
          <w:p w14:paraId="30A422C3">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6C2D1A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【地方性法规】《江苏省消防条例》第五十一条</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城市轨道交通的运营单位应当建立健全重点部位消防安全管理制度，配备相适应的灭火救援装备、器材，建立专业应急救援队伍，完善应急值守和报告制度，定期组织全要素演练。</w:t>
            </w:r>
          </w:p>
          <w:p w14:paraId="01D41BF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城市轨道交通车站站台层、站厅付费区、乘客疏散区以及疏散通道不得设置商铺，运营设施和广告设施应当采用不燃、难燃材料。</w:t>
            </w:r>
          </w:p>
          <w:p w14:paraId="50F293B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地下车站与周边地下空间的连通部位、车站与站内商业等非轨道交通功能的场所、车辆基地与上盖综合开发建筑，产权方或者管理方之间应当相互协商，建立消防协调联动机制，明确相应的消防安全责任。</w:t>
            </w:r>
          </w:p>
          <w:p w14:paraId="24EFA29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《江苏省消防条例》第八十六条  城市轨道交通运营单位未按照规定配备灭火救援装备、器材的，由消防救援机构责令限期改正；逾期不改正的，处五千元以上五万元以下罚款。</w:t>
            </w:r>
          </w:p>
        </w:tc>
        <w:tc>
          <w:tcPr>
            <w:tcW w:w="1349" w:type="dxa"/>
            <w:vAlign w:val="center"/>
          </w:tcPr>
          <w:p w14:paraId="14C170D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17C7ADC">
            <w:pPr>
              <w:spacing w:line="240" w:lineRule="exact"/>
              <w:rPr>
                <w:rFonts w:ascii="仿宋_GB2312" w:hAnsi="仿宋_GB2312" w:eastAsia="仿宋_GB2312" w:cs="仿宋_GB2312"/>
                <w:sz w:val="20"/>
                <w:szCs w:val="20"/>
              </w:rPr>
            </w:pPr>
          </w:p>
        </w:tc>
      </w:tr>
      <w:tr w14:paraId="6234DB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4F48C6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982D86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对自动消防系统的操作人员未按照规定取得相应资格上岗作业的行政处罚</w:t>
            </w:r>
          </w:p>
        </w:tc>
        <w:tc>
          <w:tcPr>
            <w:tcW w:w="1510" w:type="dxa"/>
            <w:vAlign w:val="center"/>
          </w:tcPr>
          <w:p w14:paraId="0220ACE7">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2AD97B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【地方性法规】《江苏省消防条例》第五十五条</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自动消防系统的操作人员应当依法取得相应的资格，方可上岗作业。</w:t>
            </w:r>
          </w:p>
          <w:p w14:paraId="6D676D4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对消防设施操作人员，电焊、气焊以及其他从事具有火灾、爆炸危险的特殊工种人员进行职业资格培训或者上岗培训时，应当将消防知识纳入培训的内容。</w:t>
            </w:r>
          </w:p>
          <w:p w14:paraId="11BB865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《江苏省消防条例》第八十七条  自动消防系统的操作人员未按照规定取得相应资格上岗作业的，由消防救援机构责令用人单位改正；拒不改正的，对用人单位处二千元以上一万元以下罚款。</w:t>
            </w:r>
          </w:p>
        </w:tc>
        <w:tc>
          <w:tcPr>
            <w:tcW w:w="1349" w:type="dxa"/>
            <w:vAlign w:val="center"/>
          </w:tcPr>
          <w:p w14:paraId="0D58A55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9922671">
            <w:pPr>
              <w:spacing w:line="240" w:lineRule="exact"/>
              <w:rPr>
                <w:rFonts w:ascii="仿宋_GB2312" w:hAnsi="仿宋_GB2312" w:eastAsia="仿宋_GB2312" w:cs="仿宋_GB2312"/>
                <w:sz w:val="20"/>
                <w:szCs w:val="20"/>
              </w:rPr>
            </w:pPr>
          </w:p>
        </w:tc>
      </w:tr>
      <w:tr w14:paraId="794A5F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41044A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7882DD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对无正当理由拒不配合、协助开展熟悉演练活动或者提供资料的行政处罚</w:t>
            </w:r>
          </w:p>
        </w:tc>
        <w:tc>
          <w:tcPr>
            <w:tcW w:w="1510" w:type="dxa"/>
            <w:vAlign w:val="center"/>
          </w:tcPr>
          <w:p w14:paraId="49FC9401">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EF12B9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【地方性法规】《江苏省消防条例》第六十条</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地方各级人民政府应当组织制定本行政区域内火灾事故应急预案，加强应急预案管理，定期组织开展演练。</w:t>
            </w:r>
          </w:p>
          <w:p w14:paraId="48CACC0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国家综合性消防救援队、政府专职消防救援队应当熟悉责任区情况，制定灭火和应急救援预案，实施灭火和应急救援作战演练。有关单位和个人应当配合、协助开展熟悉、演练活动，并提供资料。熟悉、演练活动应当尽量避免或者减少对单位、场所正常工作、生活和生产经营活动的影响。</w:t>
            </w:r>
          </w:p>
          <w:p w14:paraId="1C22787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消防救援机构应当会同卫生健康等相关部门建立消防救援和院前医疗急救联动机制，实行119消防报警和120急救中心应急合作。</w:t>
            </w:r>
          </w:p>
          <w:p w14:paraId="4EF17DD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《江苏省消防条例》第八十八条  机关、团体、企业、事业等单位无正当理由拒不配合、协助开展熟悉演练活动或者提供资料的，由消防救援机构责令限期改正；逾期不改正的，处五百元以上五千元以下罚款。</w:t>
            </w:r>
          </w:p>
        </w:tc>
        <w:tc>
          <w:tcPr>
            <w:tcW w:w="1349" w:type="dxa"/>
            <w:vAlign w:val="center"/>
          </w:tcPr>
          <w:p w14:paraId="2C59F37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96A5AD9">
            <w:pPr>
              <w:spacing w:line="240" w:lineRule="exact"/>
              <w:rPr>
                <w:rFonts w:ascii="仿宋_GB2312" w:hAnsi="仿宋_GB2312" w:eastAsia="仿宋_GB2312" w:cs="仿宋_GB2312"/>
                <w:sz w:val="20"/>
                <w:szCs w:val="20"/>
              </w:rPr>
            </w:pPr>
          </w:p>
        </w:tc>
      </w:tr>
      <w:tr w14:paraId="05FD61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E23249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BC7C26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对火灾扑灭后，违反规定擅自进入火灾封闭现场或者擅自清理、移动火灾现场物品的行政处罚</w:t>
            </w:r>
          </w:p>
        </w:tc>
        <w:tc>
          <w:tcPr>
            <w:tcW w:w="1510" w:type="dxa"/>
            <w:vAlign w:val="center"/>
          </w:tcPr>
          <w:p w14:paraId="15FD0364">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5A0852C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【地方性法规】《江苏省消防条例》第七十二条　消防救援机构根据火灾调查的需要，可以封闭火灾现场。起火单位和有关人员应当保护灾后现场，协助消防救援机构调查。任何单位和个人不得擅自清理、移动火灾现场物品，隐瞒事实真相或者干预、阻挠火灾事故的调查处理。</w:t>
            </w:r>
          </w:p>
          <w:p w14:paraId="5E379B5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发生轻微火灾事故且当事人确认不需要火灾事故调查认定文书的，消防救援机构可以不出具火灾事故认定书。轻微火灾事故标准由省消防救援机构规定。</w:t>
            </w:r>
          </w:p>
          <w:p w14:paraId="0E55285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《江苏省消防条例》第八十九条  火灾扑灭后，违反规定擅自进入火灾封闭现场或者擅自清理、移动火灾现场物品的，由消防救援机构责令停止违法行为，处警告或者五百元以上一千元以下罚款。</w:t>
            </w:r>
          </w:p>
        </w:tc>
        <w:tc>
          <w:tcPr>
            <w:tcW w:w="1349" w:type="dxa"/>
            <w:vAlign w:val="center"/>
          </w:tcPr>
          <w:p w14:paraId="22DDC2F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7D41643">
            <w:pPr>
              <w:spacing w:line="240" w:lineRule="exact"/>
              <w:rPr>
                <w:rFonts w:ascii="仿宋_GB2312" w:hAnsi="仿宋_GB2312" w:eastAsia="仿宋_GB2312" w:cs="仿宋_GB2312"/>
                <w:sz w:val="20"/>
                <w:szCs w:val="20"/>
              </w:rPr>
            </w:pPr>
          </w:p>
        </w:tc>
      </w:tr>
      <w:tr w14:paraId="1E99FF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7B6FD7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B0C76CD">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施工单位搭建的建筑物、构筑物或者使用的支模架的架体、外脚手架、防护网等，其防火性能不符合国家工程建设消防技术标准或者管理规定的</w:t>
            </w:r>
            <w:r>
              <w:rPr>
                <w:rFonts w:hint="eastAsia" w:ascii="仿宋_GB2312" w:hAnsi="仿宋_GB2312" w:eastAsia="仿宋_GB2312" w:cs="仿宋_GB2312"/>
                <w:kern w:val="0"/>
                <w:sz w:val="20"/>
                <w:szCs w:val="20"/>
                <w:lang w:eastAsia="zh-CN"/>
              </w:rPr>
              <w:t>处罚</w:t>
            </w:r>
          </w:p>
        </w:tc>
        <w:tc>
          <w:tcPr>
            <w:tcW w:w="1510" w:type="dxa"/>
            <w:vAlign w:val="center"/>
          </w:tcPr>
          <w:p w14:paraId="174BCE70">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787C1EF">
            <w:pPr>
              <w:widowControl/>
              <w:jc w:val="left"/>
              <w:textAlignment w:val="center"/>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w:t>
            </w:r>
            <w:r>
              <w:rPr>
                <w:rFonts w:hint="eastAsia" w:ascii="仿宋_GB2312" w:hAnsi="仿宋_GB2312" w:eastAsia="仿宋_GB2312" w:cs="仿宋_GB2312"/>
                <w:kern w:val="0"/>
                <w:sz w:val="20"/>
                <w:szCs w:val="20"/>
                <w:lang w:eastAsia="zh-CN"/>
              </w:rPr>
              <w:t>十</w:t>
            </w:r>
            <w:r>
              <w:rPr>
                <w:rFonts w:hint="eastAsia" w:ascii="仿宋_GB2312" w:hAnsi="仿宋_GB2312" w:eastAsia="仿宋_GB2312" w:cs="仿宋_GB2312"/>
                <w:kern w:val="0"/>
                <w:sz w:val="20"/>
                <w:szCs w:val="20"/>
              </w:rPr>
              <w:t>六条</w:t>
            </w:r>
            <w:r>
              <w:rPr>
                <w:rFonts w:hint="eastAsia" w:ascii="仿宋_GB2312" w:hAnsi="仿宋_GB2312" w:eastAsia="仿宋_GB2312" w:cs="仿宋_GB2312"/>
                <w:kern w:val="0"/>
                <w:sz w:val="20"/>
                <w:szCs w:val="20"/>
                <w:lang w:eastAsia="zh-CN"/>
              </w:rPr>
              <w:t>第二款</w:t>
            </w:r>
            <w:r>
              <w:rPr>
                <w:rFonts w:hint="eastAsia" w:ascii="仿宋_GB2312" w:hAnsi="仿宋_GB2312" w:eastAsia="仿宋_GB2312" w:cs="仿宋_GB2312"/>
                <w:kern w:val="0"/>
                <w:sz w:val="20"/>
                <w:szCs w:val="20"/>
                <w:lang w:val="en-US" w:eastAsia="zh-CN"/>
              </w:rPr>
              <w:t xml:space="preserve">  施工现场搭建的建筑物、构筑物和使用的支模架的架体、外脚手架、防护网等，其防火性能应当符合国家工程建设消防技术标准和管理规定。</w:t>
            </w:r>
          </w:p>
          <w:p w14:paraId="43BCF7AC">
            <w:pPr>
              <w:widowControl/>
              <w:ind w:firstLine="400" w:firstLineChars="200"/>
              <w:jc w:val="left"/>
              <w:textAlignment w:val="center"/>
              <w:rPr>
                <w:rFonts w:hint="eastAsia"/>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消防条例》第四十七条  违反本条例规定，施工单位搭建的建筑物、构筑物或者使用的支模架的架体、外脚手架、防护网等，其防火性能不符合国家工程建设消防技术标准或者管理规定的，由消防救援部门责令限期改正；逾期不改正的，责令停止施工，处五千元以上五万元以下罚款。</w:t>
            </w:r>
          </w:p>
        </w:tc>
        <w:tc>
          <w:tcPr>
            <w:tcW w:w="1349" w:type="dxa"/>
            <w:vAlign w:val="center"/>
          </w:tcPr>
          <w:p w14:paraId="13E06C7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4137991">
            <w:pPr>
              <w:spacing w:line="240" w:lineRule="exact"/>
              <w:rPr>
                <w:rFonts w:ascii="仿宋_GB2312" w:hAnsi="仿宋_GB2312" w:eastAsia="仿宋_GB2312" w:cs="仿宋_GB2312"/>
                <w:sz w:val="20"/>
                <w:szCs w:val="20"/>
              </w:rPr>
            </w:pPr>
          </w:p>
        </w:tc>
      </w:tr>
      <w:tr w14:paraId="7962F3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B43B0E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8452C08">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建筑物的屋面使用、外墙装饰装修、广告牌或者显示屏的设置等影响防火、逃生和灭火救援的</w:t>
            </w:r>
            <w:r>
              <w:rPr>
                <w:rFonts w:hint="eastAsia" w:ascii="仿宋_GB2312" w:hAnsi="仿宋_GB2312" w:eastAsia="仿宋_GB2312" w:cs="仿宋_GB2312"/>
                <w:kern w:val="0"/>
                <w:sz w:val="20"/>
                <w:szCs w:val="20"/>
                <w:lang w:eastAsia="zh-CN"/>
              </w:rPr>
              <w:t>处罚</w:t>
            </w:r>
          </w:p>
        </w:tc>
        <w:tc>
          <w:tcPr>
            <w:tcW w:w="1510" w:type="dxa"/>
            <w:vAlign w:val="center"/>
          </w:tcPr>
          <w:p w14:paraId="465BEA02">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0FA2549">
            <w:pPr>
              <w:widowControl/>
              <w:jc w:val="left"/>
              <w:textAlignment w:val="center"/>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消防条例》第十八条</w:t>
            </w:r>
            <w:r>
              <w:rPr>
                <w:rFonts w:hint="eastAsia" w:ascii="仿宋_GB2312" w:hAnsi="仿宋_GB2312" w:eastAsia="仿宋_GB2312" w:cs="仿宋_GB2312"/>
                <w:kern w:val="0"/>
                <w:sz w:val="20"/>
                <w:szCs w:val="20"/>
                <w:lang w:eastAsia="zh-CN"/>
              </w:rPr>
              <w:t>第二款</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建筑物的屋面使用、外墙装饰装修、广告牌或者显示屏的设置等，不得影响防火、逃生和灭火救援。</w:t>
            </w:r>
          </w:p>
          <w:p w14:paraId="584A59C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消防条例》第四十九条  违反本条例规定，建筑物的屋面使用、外墙装饰装修、广告牌或者显示屏的设置等影响防火、逃生和灭火救援的，由消防救援部门责令限期改正；逾期不改正的，处五千元以上五万元以下罚款。</w:t>
            </w:r>
          </w:p>
        </w:tc>
        <w:tc>
          <w:tcPr>
            <w:tcW w:w="1349" w:type="dxa"/>
            <w:vAlign w:val="center"/>
          </w:tcPr>
          <w:p w14:paraId="5084FCE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99692F3">
            <w:pPr>
              <w:spacing w:line="240" w:lineRule="exact"/>
              <w:rPr>
                <w:rFonts w:ascii="仿宋_GB2312" w:hAnsi="仿宋_GB2312" w:eastAsia="仿宋_GB2312" w:cs="仿宋_GB2312"/>
                <w:sz w:val="20"/>
                <w:szCs w:val="20"/>
              </w:rPr>
            </w:pPr>
          </w:p>
        </w:tc>
      </w:tr>
      <w:tr w14:paraId="6B1834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60F156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B3494B1">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在学校、幼儿园、教育培训机构、社会福利机构和医疗卫生机构等公共场所中供住宿的房间内使用明火，或者在出租房屋供住宿的房间内使用明火炉灶等容易引发火灾物品的</w:t>
            </w:r>
            <w:r>
              <w:rPr>
                <w:rFonts w:hint="eastAsia" w:ascii="仿宋_GB2312" w:hAnsi="仿宋_GB2312" w:eastAsia="仿宋_GB2312" w:cs="仿宋_GB2312"/>
                <w:kern w:val="0"/>
                <w:sz w:val="20"/>
                <w:szCs w:val="20"/>
                <w:lang w:eastAsia="zh-CN"/>
              </w:rPr>
              <w:t>处罚</w:t>
            </w:r>
          </w:p>
        </w:tc>
        <w:tc>
          <w:tcPr>
            <w:tcW w:w="1510" w:type="dxa"/>
            <w:vAlign w:val="center"/>
          </w:tcPr>
          <w:p w14:paraId="69699140">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763807A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消防条例》第二十四条  学校、幼儿园、教育培训机构、社会福利机构和医疗卫生机构等公共场所中供住宿的房间内不得使用明火。</w:t>
            </w:r>
          </w:p>
          <w:p w14:paraId="32E0825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消防条例》第五十条  违反本条例规定，在学校、幼儿园、教育培训机构、社会福利机构和医疗卫生机构等公共场所中供住宿的房间内使用明火，或者在出租房屋供住宿的房间内使用明火炉灶等容易引发火灾物品的，由消防救援部门责令改正，对单位处三千元以上三万元以下罚款；对个人依照《中华人民共和国消防法》的规定处罚。</w:t>
            </w:r>
          </w:p>
        </w:tc>
        <w:tc>
          <w:tcPr>
            <w:tcW w:w="1349" w:type="dxa"/>
            <w:vAlign w:val="center"/>
          </w:tcPr>
          <w:p w14:paraId="3A0CCA4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2A42D39">
            <w:pPr>
              <w:spacing w:line="240" w:lineRule="exact"/>
              <w:rPr>
                <w:rFonts w:ascii="仿宋_GB2312" w:hAnsi="仿宋_GB2312" w:eastAsia="仿宋_GB2312" w:cs="仿宋_GB2312"/>
                <w:sz w:val="20"/>
                <w:szCs w:val="20"/>
              </w:rPr>
            </w:pPr>
          </w:p>
        </w:tc>
      </w:tr>
      <w:tr w14:paraId="775424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AF9FD8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E5648E1">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餐饮场所存放总量一百千克以上的液化石油气瓶与燃气灶具一起布置在厨房间内，或者在禁止放置、使用瓶装液化石油气的场所放置、使用的</w:t>
            </w:r>
            <w:r>
              <w:rPr>
                <w:rFonts w:hint="eastAsia" w:ascii="仿宋_GB2312" w:hAnsi="仿宋_GB2312" w:eastAsia="仿宋_GB2312" w:cs="仿宋_GB2312"/>
                <w:kern w:val="0"/>
                <w:sz w:val="20"/>
                <w:szCs w:val="20"/>
                <w:lang w:eastAsia="zh-CN"/>
              </w:rPr>
              <w:t>处罚</w:t>
            </w:r>
          </w:p>
        </w:tc>
        <w:tc>
          <w:tcPr>
            <w:tcW w:w="1510" w:type="dxa"/>
            <w:vAlign w:val="center"/>
          </w:tcPr>
          <w:p w14:paraId="0A36521D">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1168100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消防条例》第二十六条</w:t>
            </w:r>
            <w:r>
              <w:rPr>
                <w:rFonts w:hint="eastAsia" w:ascii="仿宋_GB2312" w:hAnsi="仿宋_GB2312" w:eastAsia="仿宋_GB2312" w:cs="仿宋_GB2312"/>
                <w:kern w:val="0"/>
                <w:sz w:val="20"/>
                <w:szCs w:val="20"/>
                <w:lang w:eastAsia="zh-CN"/>
              </w:rPr>
              <w:t>第一款</w:t>
            </w:r>
            <w:r>
              <w:rPr>
                <w:rFonts w:hint="eastAsia" w:ascii="仿宋_GB2312" w:hAnsi="仿宋_GB2312" w:eastAsia="仿宋_GB2312" w:cs="仿宋_GB2312"/>
                <w:kern w:val="0"/>
                <w:sz w:val="20"/>
                <w:szCs w:val="20"/>
              </w:rPr>
              <w:t xml:space="preserve">  餐饮场所存放液化石油气瓶总量一百千克以上的，应当设置专用气瓶间并安装燃气浓度检测报警设备，禁止与燃气灶具一起布置在厨房间内。</w:t>
            </w:r>
          </w:p>
          <w:p w14:paraId="5292C6A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消防条例》第五十一条  违反本条例规定，餐饮场所存放总量一百千克以上的液化石油气瓶与燃气灶具一起布置在厨房间内，或者在禁止放置、使用瓶装液化石油气的场所放置、使用的，由消防救援部门责令限期改正；逾期不改正的，处一千元以上五千元以下罚款。</w:t>
            </w:r>
          </w:p>
        </w:tc>
        <w:tc>
          <w:tcPr>
            <w:tcW w:w="1349" w:type="dxa"/>
            <w:vAlign w:val="center"/>
          </w:tcPr>
          <w:p w14:paraId="2469861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2C27808">
            <w:pPr>
              <w:spacing w:line="240" w:lineRule="exact"/>
              <w:rPr>
                <w:rFonts w:ascii="仿宋_GB2312" w:hAnsi="仿宋_GB2312" w:eastAsia="仿宋_GB2312" w:cs="仿宋_GB2312"/>
                <w:sz w:val="20"/>
                <w:szCs w:val="20"/>
              </w:rPr>
            </w:pPr>
          </w:p>
        </w:tc>
      </w:tr>
      <w:tr w14:paraId="521236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309F77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4B5EB52">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在建筑内的共用走道、楼梯间、安全出口等公共区域停放电动自行车，或者违反用电安全要求私拉电线和插座为电动自行车充电的</w:t>
            </w:r>
            <w:r>
              <w:rPr>
                <w:rFonts w:hint="eastAsia" w:ascii="仿宋_GB2312" w:hAnsi="仿宋_GB2312" w:eastAsia="仿宋_GB2312" w:cs="仿宋_GB2312"/>
                <w:kern w:val="0"/>
                <w:sz w:val="20"/>
                <w:szCs w:val="20"/>
                <w:lang w:eastAsia="zh-CN"/>
              </w:rPr>
              <w:t>处罚</w:t>
            </w:r>
          </w:p>
        </w:tc>
        <w:tc>
          <w:tcPr>
            <w:tcW w:w="1510" w:type="dxa"/>
            <w:vAlign w:val="center"/>
          </w:tcPr>
          <w:p w14:paraId="19C129FD">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38070B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消防条例》第三十条</w:t>
            </w:r>
            <w:r>
              <w:rPr>
                <w:rFonts w:hint="eastAsia" w:ascii="仿宋_GB2312" w:hAnsi="仿宋_GB2312" w:eastAsia="仿宋_GB2312" w:cs="仿宋_GB2312"/>
                <w:kern w:val="0"/>
                <w:sz w:val="20"/>
                <w:szCs w:val="20"/>
                <w:lang w:eastAsia="zh-CN"/>
              </w:rPr>
              <w:t>第二款</w:t>
            </w:r>
            <w:r>
              <w:rPr>
                <w:rFonts w:hint="eastAsia" w:ascii="仿宋_GB2312" w:hAnsi="仿宋_GB2312" w:eastAsia="仿宋_GB2312" w:cs="仿宋_GB2312"/>
                <w:kern w:val="0"/>
                <w:sz w:val="20"/>
                <w:szCs w:val="20"/>
              </w:rPr>
              <w:t xml:space="preserve">  禁止在建筑内的共用走道、楼梯间、安全出口等公共区域停放电动自行车，禁止违反用电安全要求私拉电线和插座为电动自行车充电。</w:t>
            </w:r>
          </w:p>
          <w:p w14:paraId="7585545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消防条例》第五十二条  违反本条例规定，在建筑内的共用走道、楼梯间、安全出口等公共区域停放电动自行车，或者违反用电安全要求私拉电线和插座为电动自行车充电的，由消防救援部门责令改正，处警告或者五百元以下罚款。</w:t>
            </w:r>
          </w:p>
        </w:tc>
        <w:tc>
          <w:tcPr>
            <w:tcW w:w="1349" w:type="dxa"/>
            <w:vAlign w:val="center"/>
          </w:tcPr>
          <w:p w14:paraId="45DBAFF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476398D">
            <w:pPr>
              <w:spacing w:line="240" w:lineRule="exact"/>
              <w:rPr>
                <w:rFonts w:ascii="仿宋_GB2312" w:hAnsi="仿宋_GB2312" w:eastAsia="仿宋_GB2312" w:cs="仿宋_GB2312"/>
                <w:sz w:val="20"/>
                <w:szCs w:val="20"/>
              </w:rPr>
            </w:pPr>
          </w:p>
        </w:tc>
      </w:tr>
      <w:tr w14:paraId="1FF8F7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1816FB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E9DC601">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物业服务企业未落实消防安全责任的</w:t>
            </w:r>
            <w:r>
              <w:rPr>
                <w:rFonts w:hint="eastAsia" w:ascii="仿宋_GB2312" w:hAnsi="仿宋_GB2312" w:eastAsia="仿宋_GB2312" w:cs="仿宋_GB2312"/>
                <w:kern w:val="0"/>
                <w:sz w:val="20"/>
                <w:szCs w:val="20"/>
                <w:lang w:eastAsia="zh-CN"/>
              </w:rPr>
              <w:t>处罚</w:t>
            </w:r>
          </w:p>
        </w:tc>
        <w:tc>
          <w:tcPr>
            <w:tcW w:w="1510" w:type="dxa"/>
            <w:vAlign w:val="center"/>
          </w:tcPr>
          <w:p w14:paraId="4DD83495">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68F8967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消防条例》第三十一条</w:t>
            </w:r>
            <w:r>
              <w:rPr>
                <w:rFonts w:hint="eastAsia" w:ascii="仿宋_GB2312" w:hAnsi="仿宋_GB2312" w:eastAsia="仿宋_GB2312" w:cs="仿宋_GB2312"/>
                <w:kern w:val="0"/>
                <w:sz w:val="20"/>
                <w:szCs w:val="20"/>
                <w:lang w:eastAsia="zh-CN"/>
              </w:rPr>
              <w:t>第一款第二款</w:t>
            </w:r>
            <w:r>
              <w:rPr>
                <w:rFonts w:hint="eastAsia" w:ascii="仿宋_GB2312" w:hAnsi="仿宋_GB2312" w:eastAsia="仿宋_GB2312" w:cs="仿宋_GB2312"/>
                <w:kern w:val="0"/>
                <w:sz w:val="20"/>
                <w:szCs w:val="20"/>
              </w:rPr>
              <w:t xml:space="preserve">  物业服务企业应当建立消防安全制度，对管理区域内的共用消防设施、疏散通道、安全出口、消防车通道和登高操作场地进行维护管理，提供消防安全防范服务，并履行物业服务合同约定的其他消防安全职责。</w:t>
            </w:r>
          </w:p>
          <w:p w14:paraId="0F9984E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物业服务企业应当定期开展防火巡查和检查，及时消除隐患；发现消防违法行为，应当予以劝阻、制止；劝阻、制止无效的，应当及时向消防救援部门报告。</w:t>
            </w:r>
          </w:p>
          <w:p w14:paraId="35784FC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消防条例》第五十三条  违反本条例规定，物业服务企业未落实消防安全责任的，由消防救援部门责令限期改正；逾期不改正的，处二千元以上一万元以下罚款。</w:t>
            </w:r>
          </w:p>
        </w:tc>
        <w:tc>
          <w:tcPr>
            <w:tcW w:w="1349" w:type="dxa"/>
            <w:vAlign w:val="center"/>
          </w:tcPr>
          <w:p w14:paraId="293841F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80CD8F0">
            <w:pPr>
              <w:spacing w:line="240" w:lineRule="exact"/>
              <w:rPr>
                <w:rFonts w:ascii="仿宋_GB2312" w:hAnsi="仿宋_GB2312" w:eastAsia="仿宋_GB2312" w:cs="仿宋_GB2312"/>
                <w:sz w:val="20"/>
                <w:szCs w:val="20"/>
              </w:rPr>
            </w:pPr>
          </w:p>
        </w:tc>
      </w:tr>
      <w:tr w14:paraId="415428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465628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1AD1C41">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在公众聚集场所营业期间擅自进行电焊、气焊、气割等动火作业的</w:t>
            </w:r>
            <w:r>
              <w:rPr>
                <w:rFonts w:hint="eastAsia" w:ascii="仿宋_GB2312" w:hAnsi="仿宋_GB2312" w:eastAsia="仿宋_GB2312" w:cs="仿宋_GB2312"/>
                <w:kern w:val="0"/>
                <w:sz w:val="20"/>
                <w:szCs w:val="20"/>
                <w:lang w:eastAsia="zh-CN"/>
              </w:rPr>
              <w:t>处罚</w:t>
            </w:r>
          </w:p>
        </w:tc>
        <w:tc>
          <w:tcPr>
            <w:tcW w:w="1510" w:type="dxa"/>
            <w:vAlign w:val="center"/>
          </w:tcPr>
          <w:p w14:paraId="715A006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2E9F06C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消防条例》第三十二条</w:t>
            </w:r>
            <w:r>
              <w:rPr>
                <w:rFonts w:hint="eastAsia" w:ascii="仿宋_GB2312" w:hAnsi="仿宋_GB2312" w:eastAsia="仿宋_GB2312" w:cs="仿宋_GB2312"/>
                <w:kern w:val="0"/>
                <w:sz w:val="20"/>
                <w:szCs w:val="20"/>
                <w:lang w:eastAsia="zh-CN"/>
              </w:rPr>
              <w:t>第二款</w:t>
            </w:r>
            <w:r>
              <w:rPr>
                <w:rFonts w:hint="eastAsia" w:ascii="仿宋_GB2312" w:hAnsi="仿宋_GB2312" w:eastAsia="仿宋_GB2312" w:cs="仿宋_GB2312"/>
                <w:kern w:val="0"/>
                <w:sz w:val="20"/>
                <w:szCs w:val="20"/>
              </w:rPr>
              <w:t xml:space="preserve">  禁止在公众聚集场所带入、存放、使用烟花爆竹、冷烟花以及其他易燃易爆危险品；除处置突发安全事件外，营业期间禁止进行电焊、气焊、气割等动火作业。</w:t>
            </w:r>
          </w:p>
          <w:p w14:paraId="08132D5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消防条例》第五十五条</w:t>
            </w:r>
            <w:r>
              <w:rPr>
                <w:rFonts w:hint="eastAsia" w:ascii="仿宋_GB2312" w:hAnsi="仿宋_GB2312" w:eastAsia="仿宋_GB2312" w:cs="仿宋_GB2312"/>
                <w:kern w:val="0"/>
                <w:sz w:val="20"/>
                <w:szCs w:val="20"/>
                <w:lang w:eastAsia="zh-CN"/>
              </w:rPr>
              <w:t>第二款</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违反本条例规定，在公众聚集场所营业期间擅自进行电焊、气焊、气割等动火作业的，由消防救援部门责令改正，对单位处三千元以上三万元以下罚款；对个人依照《中华人民共和国消防法》的规定处罚。</w:t>
            </w:r>
          </w:p>
        </w:tc>
        <w:tc>
          <w:tcPr>
            <w:tcW w:w="1349" w:type="dxa"/>
            <w:vAlign w:val="center"/>
          </w:tcPr>
          <w:p w14:paraId="7430D47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7E022DB">
            <w:pPr>
              <w:spacing w:line="240" w:lineRule="exact"/>
              <w:rPr>
                <w:rFonts w:ascii="仿宋_GB2312" w:hAnsi="仿宋_GB2312" w:eastAsia="仿宋_GB2312" w:cs="仿宋_GB2312"/>
                <w:sz w:val="20"/>
                <w:szCs w:val="20"/>
              </w:rPr>
            </w:pPr>
          </w:p>
        </w:tc>
      </w:tr>
      <w:tr w14:paraId="797A84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375061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490A1C1">
            <w:pPr>
              <w:widowControl/>
              <w:jc w:val="left"/>
              <w:textAlignment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eastAsia="zh-CN"/>
              </w:rPr>
              <w:t>对</w:t>
            </w:r>
            <w:r>
              <w:rPr>
                <w:rFonts w:hint="eastAsia" w:ascii="仿宋_GB2312" w:hAnsi="仿宋_GB2312" w:eastAsia="仿宋_GB2312" w:cs="仿宋_GB2312"/>
                <w:kern w:val="0"/>
                <w:sz w:val="20"/>
                <w:szCs w:val="20"/>
              </w:rPr>
              <w:t>在高层建筑、城市综合体的中庭、室内步行街等共享空间布置可燃物的</w:t>
            </w:r>
            <w:r>
              <w:rPr>
                <w:rFonts w:hint="eastAsia" w:ascii="仿宋_GB2312" w:hAnsi="仿宋_GB2312" w:eastAsia="仿宋_GB2312" w:cs="仿宋_GB2312"/>
                <w:kern w:val="0"/>
                <w:sz w:val="20"/>
                <w:szCs w:val="20"/>
                <w:lang w:eastAsia="zh-CN"/>
              </w:rPr>
              <w:t>处罚</w:t>
            </w:r>
          </w:p>
        </w:tc>
        <w:tc>
          <w:tcPr>
            <w:tcW w:w="1510" w:type="dxa"/>
            <w:vAlign w:val="center"/>
          </w:tcPr>
          <w:p w14:paraId="5BEA9D0E">
            <w:pPr>
              <w:numPr>
                <w:ilvl w:val="0"/>
                <w:numId w:val="2"/>
              </w:numPr>
              <w:spacing w:line="240" w:lineRule="exact"/>
              <w:rPr>
                <w:rFonts w:ascii="仿宋_GB2312" w:hAnsi="仿宋_GB2312" w:eastAsia="仿宋_GB2312" w:cs="仿宋_GB2312"/>
                <w:sz w:val="20"/>
                <w:szCs w:val="20"/>
              </w:rPr>
            </w:pPr>
          </w:p>
        </w:tc>
        <w:tc>
          <w:tcPr>
            <w:tcW w:w="4029" w:type="dxa"/>
            <w:vAlign w:val="center"/>
          </w:tcPr>
          <w:p w14:paraId="0B9DA21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消防条例》第三十二条</w:t>
            </w:r>
            <w:r>
              <w:rPr>
                <w:rFonts w:hint="eastAsia" w:ascii="仿宋_GB2312" w:hAnsi="仿宋_GB2312" w:eastAsia="仿宋_GB2312" w:cs="仿宋_GB2312"/>
                <w:kern w:val="0"/>
                <w:sz w:val="20"/>
                <w:szCs w:val="20"/>
                <w:lang w:eastAsia="zh-CN"/>
              </w:rPr>
              <w:t>第三款</w:t>
            </w:r>
            <w:r>
              <w:rPr>
                <w:rFonts w:hint="eastAsia" w:ascii="仿宋_GB2312" w:hAnsi="仿宋_GB2312" w:eastAsia="仿宋_GB2312" w:cs="仿宋_GB2312"/>
                <w:kern w:val="0"/>
                <w:sz w:val="20"/>
                <w:szCs w:val="20"/>
              </w:rPr>
              <w:t xml:space="preserve">  禁止在高层建筑、城市综合体的中庭、室内步行街等共享空间布置可燃物。</w:t>
            </w:r>
          </w:p>
          <w:p w14:paraId="188195C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消防条例》第五十五条</w:t>
            </w:r>
            <w:r>
              <w:rPr>
                <w:rFonts w:hint="eastAsia" w:ascii="仿宋_GB2312" w:hAnsi="仿宋_GB2312" w:eastAsia="仿宋_GB2312" w:cs="仿宋_GB2312"/>
                <w:kern w:val="0"/>
                <w:sz w:val="20"/>
                <w:szCs w:val="20"/>
                <w:lang w:eastAsia="zh-CN"/>
              </w:rPr>
              <w:t>第三款</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违反本条例规定，在高层建筑、城市综合体的中庭、室内步行街等共享空间布置可燃物的，由消防救援部门责令限期改正；逾期不改正的，处二千元以上一万元以下罚款。</w:t>
            </w:r>
          </w:p>
        </w:tc>
        <w:tc>
          <w:tcPr>
            <w:tcW w:w="1349" w:type="dxa"/>
            <w:vAlign w:val="center"/>
          </w:tcPr>
          <w:p w14:paraId="51B624D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2D7CDAA">
            <w:pPr>
              <w:spacing w:line="240" w:lineRule="exact"/>
              <w:rPr>
                <w:rFonts w:ascii="仿宋_GB2312" w:hAnsi="仿宋_GB2312" w:eastAsia="仿宋_GB2312" w:cs="仿宋_GB2312"/>
                <w:sz w:val="20"/>
                <w:szCs w:val="20"/>
              </w:rPr>
            </w:pPr>
          </w:p>
        </w:tc>
      </w:tr>
      <w:tr w14:paraId="7AF058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580198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9E6ED8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临时查封</w:t>
            </w:r>
          </w:p>
        </w:tc>
        <w:tc>
          <w:tcPr>
            <w:tcW w:w="1510" w:type="dxa"/>
            <w:vAlign w:val="center"/>
          </w:tcPr>
          <w:p w14:paraId="5078C82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029" w:type="dxa"/>
            <w:vAlign w:val="center"/>
          </w:tcPr>
          <w:p w14:paraId="550505C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14:paraId="2F52DE5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【地方性法规】《江苏省消防条例》第七十条第二款  消防监督检查人员可以进入单位、场所进行检查，测试消防设施，调阅有关资料，咨询、了解有关情况。对检查发现的可能严重威胁公共安全的火灾隐患，按照有关规定对危险部位或者场所采取临时查封措施；对检查发现不合格消防产品和国家明令淘汰的消防产品的情况通报市场监督管理部门。监督检查应当尽量避免或者减少对被检查单位、场所正常工作、生活和生产经营活动的影响。</w:t>
            </w:r>
          </w:p>
          <w:p w14:paraId="37202FE1">
            <w:pPr>
              <w:widowControl/>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【部门规章】《消防监督检查规定》（2012年公安部令第120号）第二十二条</w:t>
            </w:r>
            <w:r>
              <w:rPr>
                <w:rFonts w:hint="eastAsia" w:ascii="仿宋_GB2312" w:hAnsi="仿宋_GB2312" w:eastAsia="仿宋_GB2312" w:cs="仿宋_GB2312"/>
                <w:kern w:val="0"/>
                <w:sz w:val="20"/>
                <w:szCs w:val="20"/>
              </w:rPr>
              <w:t xml:space="preserve">  </w:t>
            </w:r>
            <w:r>
              <w:rPr>
                <w:rFonts w:ascii="仿宋_GB2312" w:hAnsi="仿宋_GB2312" w:eastAsia="仿宋_GB2312" w:cs="仿宋_GB2312"/>
                <w:kern w:val="0"/>
                <w:sz w:val="20"/>
                <w:szCs w:val="20"/>
              </w:rPr>
              <w:t>公安机关消防机构在消防监督检查中发现火灾隐患，应当通知有关单位或者个人立即采取措施消除；对具有下列情形之一，不及时消除可能严重威胁公共安全的，应当对危险部位或者场所予以临时查封：</w:t>
            </w:r>
          </w:p>
          <w:p w14:paraId="3F489164">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（一）疏散通道、安全出口数量不足或者严重堵塞，已不具备安全疏散条件的；</w:t>
            </w:r>
          </w:p>
          <w:p w14:paraId="69978F41">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（二）建筑消防设施严重损坏，不再具备防火灭火功能的；</w:t>
            </w:r>
          </w:p>
          <w:p w14:paraId="46F638F3">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（三）人员密集场所违反消防安全规定，使用、储存易燃易爆危险品的；</w:t>
            </w:r>
          </w:p>
          <w:p w14:paraId="51084CD8">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（四）公众聚集场所违反消防技术标准，采用易燃、可燃材料装修，可能导致重大人员伤亡的；</w:t>
            </w:r>
          </w:p>
          <w:p w14:paraId="28F62B2A">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（五）其他可能严重威胁公共安全的火灾隐患。</w:t>
            </w:r>
          </w:p>
          <w:p w14:paraId="4855EE0E">
            <w:pPr>
              <w:widowControl/>
              <w:ind w:firstLine="400" w:firstLineChars="200"/>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临时查封期限不得超过三十日。临时查封期限届满后，当事人仍未消除火灾隐患的，公安机关消防机构可以再次依法予以临时查封。</w:t>
            </w:r>
          </w:p>
          <w:p w14:paraId="4D15A9B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eastAsia="zh-CN"/>
              </w:rPr>
              <w:t>镇江市</w:t>
            </w:r>
            <w:r>
              <w:rPr>
                <w:rFonts w:hint="eastAsia" w:ascii="仿宋_GB2312" w:hAnsi="仿宋_GB2312" w:eastAsia="仿宋_GB2312" w:cs="仿宋_GB2312"/>
                <w:kern w:val="0"/>
                <w:sz w:val="20"/>
                <w:szCs w:val="20"/>
              </w:rPr>
              <w:t>消防条例》第四十六条</w:t>
            </w:r>
            <w:r>
              <w:rPr>
                <w:rFonts w:hint="eastAsia" w:ascii="仿宋_GB2312" w:hAnsi="仿宋_GB2312" w:eastAsia="仿宋_GB2312" w:cs="仿宋_GB2312"/>
                <w:kern w:val="0"/>
                <w:sz w:val="20"/>
                <w:szCs w:val="20"/>
                <w:lang w:val="en-US" w:eastAsia="zh-CN"/>
              </w:rPr>
              <w:t xml:space="preserve">  </w:t>
            </w:r>
            <w:r>
              <w:rPr>
                <w:rFonts w:hint="eastAsia" w:ascii="仿宋_GB2312" w:hAnsi="仿宋_GB2312" w:eastAsia="仿宋_GB2312" w:cs="仿宋_GB2312"/>
                <w:kern w:val="0"/>
                <w:sz w:val="20"/>
                <w:szCs w:val="20"/>
              </w:rPr>
              <w:t>消防救援部门在消防监督检查中发现火灾隐患的，应当通知有关单位和个人立即采取措施进行消除；具有下列情形之一，不及时消除可能严重威胁公共安全的，应当依法对危险部位或者场所采取临时查封措施，并责令限期改正：</w:t>
            </w:r>
          </w:p>
          <w:p w14:paraId="45385BC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（一）疏散通道、安全出口严重不足或者严重堵塞，已不具备安全疏散条件的；</w:t>
            </w:r>
          </w:p>
          <w:p w14:paraId="1D37F21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（二）自动消防系统、室内消火栓等建筑消防设施严重损坏，不再具备防火灭火功能的；</w:t>
            </w:r>
          </w:p>
          <w:p w14:paraId="2440518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（三）人员密集场所违反消防安全规定，使用、储存易燃易爆危险品的；</w:t>
            </w:r>
          </w:p>
          <w:p w14:paraId="75246F6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（四）公众聚集场所违反消防技术标准，采用可燃材料装修，可能导致重大人员伤亡的；</w:t>
            </w:r>
          </w:p>
          <w:p w14:paraId="1D7B49BE">
            <w:pPr>
              <w:pStyle w:val="2"/>
              <w:ind w:left="0" w:leftChars="0" w:firstLine="400" w:firstLineChars="200"/>
            </w:pPr>
            <w:r>
              <w:rPr>
                <w:rFonts w:hint="eastAsia" w:ascii="仿宋_GB2312" w:hAnsi="仿宋_GB2312" w:eastAsia="仿宋_GB2312" w:cs="仿宋_GB2312"/>
                <w:b w:val="0"/>
                <w:kern w:val="0"/>
                <w:sz w:val="20"/>
                <w:szCs w:val="20"/>
                <w:lang w:val="en-US" w:eastAsia="zh-CN" w:bidi="ar-SA"/>
              </w:rPr>
              <w:t>（五）其他可能严重威胁公共安全的火灾隐患。</w:t>
            </w:r>
          </w:p>
        </w:tc>
        <w:tc>
          <w:tcPr>
            <w:tcW w:w="1349" w:type="dxa"/>
            <w:vAlign w:val="center"/>
          </w:tcPr>
          <w:p w14:paraId="1C9A44F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815CEF4">
            <w:pPr>
              <w:spacing w:line="240" w:lineRule="exact"/>
              <w:rPr>
                <w:rFonts w:ascii="仿宋_GB2312" w:hAnsi="仿宋_GB2312" w:eastAsia="仿宋_GB2312" w:cs="仿宋_GB2312"/>
                <w:sz w:val="20"/>
                <w:szCs w:val="20"/>
              </w:rPr>
            </w:pPr>
          </w:p>
        </w:tc>
      </w:tr>
      <w:tr w14:paraId="2257DF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CBAF57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F6AEF9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强制清除或者拆除相关障碍物、妨碍物</w:t>
            </w:r>
          </w:p>
        </w:tc>
        <w:tc>
          <w:tcPr>
            <w:tcW w:w="1510" w:type="dxa"/>
            <w:vAlign w:val="center"/>
          </w:tcPr>
          <w:p w14:paraId="089CCC6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029" w:type="dxa"/>
            <w:vAlign w:val="center"/>
          </w:tcPr>
          <w:p w14:paraId="24FD3DF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【法律】《中华人民共和国消防法》第六十条  第一款第三项  占用、堵塞、封闭疏散通道、安全出口或者有其他妨碍安全疏散行为的；《中华人民共和国消防法》第六十条第一款第四项埋压、圈占、遮挡消火栓或者占用防火间距的；</w:t>
            </w:r>
          </w:p>
          <w:p w14:paraId="0137C26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    《中华人民共和国消防法》第六十条第一款第五项占用、堵塞、封闭消防车通道，妨碍消防车通行的；《中华人民共和国消防法》第六十条第一款第六项人员密集场所在门窗上设置影响逃生和灭火救援的障碍物的，经责令改正拒不改正的，强制执行，所需费用由违法行为人承担。</w:t>
            </w:r>
          </w:p>
        </w:tc>
        <w:tc>
          <w:tcPr>
            <w:tcW w:w="1349" w:type="dxa"/>
            <w:vAlign w:val="center"/>
          </w:tcPr>
          <w:p w14:paraId="5E8AAC1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FF7DC1B">
            <w:pPr>
              <w:spacing w:line="240" w:lineRule="exact"/>
              <w:rPr>
                <w:rFonts w:ascii="仿宋_GB2312" w:hAnsi="仿宋_GB2312" w:eastAsia="仿宋_GB2312" w:cs="仿宋_GB2312"/>
                <w:sz w:val="20"/>
                <w:szCs w:val="20"/>
              </w:rPr>
            </w:pPr>
          </w:p>
        </w:tc>
      </w:tr>
      <w:tr w14:paraId="4FA52D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60B98D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43F914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对逾期不执行停产停业、停止使用、停止施工决定的强制执行</w:t>
            </w:r>
          </w:p>
        </w:tc>
        <w:tc>
          <w:tcPr>
            <w:tcW w:w="1510" w:type="dxa"/>
            <w:vAlign w:val="center"/>
          </w:tcPr>
          <w:p w14:paraId="4C3B4E3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029" w:type="dxa"/>
            <w:vAlign w:val="center"/>
          </w:tcPr>
          <w:p w14:paraId="255E616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【法律】《中华人民共和国消防法》第七十条对逾期不执行停产停业、停止使用、停止施工决定的，由作出决定的部门或者机构强制执行。</w:t>
            </w:r>
          </w:p>
        </w:tc>
        <w:tc>
          <w:tcPr>
            <w:tcW w:w="1349" w:type="dxa"/>
            <w:vAlign w:val="center"/>
          </w:tcPr>
          <w:p w14:paraId="544B647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8525C77">
            <w:pPr>
              <w:spacing w:line="240" w:lineRule="exact"/>
              <w:rPr>
                <w:rFonts w:ascii="仿宋_GB2312" w:hAnsi="仿宋_GB2312" w:eastAsia="仿宋_GB2312" w:cs="仿宋_GB2312"/>
                <w:sz w:val="20"/>
                <w:szCs w:val="20"/>
              </w:rPr>
            </w:pPr>
          </w:p>
        </w:tc>
      </w:tr>
      <w:tr w14:paraId="5CF193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C1C755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6ABBB7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消防监督检查</w:t>
            </w:r>
          </w:p>
        </w:tc>
        <w:tc>
          <w:tcPr>
            <w:tcW w:w="1510" w:type="dxa"/>
            <w:vAlign w:val="center"/>
          </w:tcPr>
          <w:p w14:paraId="4A2EFA2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行政检查</w:t>
            </w:r>
          </w:p>
        </w:tc>
        <w:tc>
          <w:tcPr>
            <w:tcW w:w="4029" w:type="dxa"/>
            <w:vAlign w:val="center"/>
          </w:tcPr>
          <w:p w14:paraId="1B82018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14:paraId="37CA87E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消防救援机构、公安派出所的工作人员进行消防监督检查，应当出示证件。</w:t>
            </w:r>
          </w:p>
          <w:p w14:paraId="08C9444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【地方性法规】《江苏省消防条例》第十二条  县级以上地方人民政府消防救援机构应当履行下列工作职责：</w:t>
            </w:r>
          </w:p>
          <w:p w14:paraId="50384CD4">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（四）承担消防监督管理职责，组织开展火灾预防、消防监督执法、消防宣传教育以及火灾事故调查处理相关工作；</w:t>
            </w:r>
          </w:p>
          <w:p w14:paraId="4A3E4FC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【部门规章】《消防监督检查规定》（公安部令第120号）</w:t>
            </w:r>
          </w:p>
          <w:p w14:paraId="475A9F3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第六条  消防监督检查的形式有：</w:t>
            </w:r>
          </w:p>
          <w:p w14:paraId="4CCA9799">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（一）对公众聚集场所在投入使用、营业前的消防安全检查；</w:t>
            </w:r>
          </w:p>
          <w:p w14:paraId="298F122F">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（二）对单位履行法定消防安全职责情况的监督抽查；</w:t>
            </w:r>
          </w:p>
          <w:p w14:paraId="7DA0E282">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（三）对举报投诉的消防安全违法行为的核查；</w:t>
            </w:r>
          </w:p>
          <w:p w14:paraId="73EE86CA">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（四）对大型群众性活动举办前的消防安全检查；</w:t>
            </w:r>
          </w:p>
          <w:p w14:paraId="6BE9AE64">
            <w:pPr>
              <w:widowControl/>
              <w:ind w:firstLine="348" w:firstLineChars="174"/>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（五）根据需要进行的其他消防监督检查。</w:t>
            </w:r>
          </w:p>
        </w:tc>
        <w:tc>
          <w:tcPr>
            <w:tcW w:w="1349" w:type="dxa"/>
            <w:vAlign w:val="center"/>
          </w:tcPr>
          <w:p w14:paraId="3369D59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4D085B0">
            <w:pPr>
              <w:spacing w:line="240" w:lineRule="exact"/>
              <w:rPr>
                <w:rFonts w:ascii="仿宋_GB2312" w:hAnsi="仿宋_GB2312" w:eastAsia="仿宋_GB2312" w:cs="仿宋_GB2312"/>
                <w:sz w:val="20"/>
                <w:szCs w:val="20"/>
              </w:rPr>
            </w:pPr>
          </w:p>
        </w:tc>
      </w:tr>
    </w:tbl>
    <w:p w14:paraId="42A2DA7A">
      <w:r>
        <w:rPr/>
        <w:br w:type="textWrapping" w:clear="all"/>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仿宋简体">
    <w:altName w:val="方正仿宋_GBK"/>
    <w:panose1 w:val="02000000000000000000"/>
    <w:charset w:val="86"/>
    <w:family w:val="script"/>
    <w:pitch w:val="default"/>
    <w:sig w:usb0="00000000" w:usb1="00000000" w:usb2="00000012" w:usb3="00000000" w:csb0="00040001" w:csb1="00000000"/>
  </w:font>
  <w:font w:name="Times">
    <w:altName w:val="DejaVu Sans"/>
    <w:panose1 w:val="02020603050405020304"/>
    <w:charset w:val="00"/>
    <w:family w:val="roman"/>
    <w:pitch w:val="default"/>
    <w:sig w:usb0="00000000" w:usb1="00000000" w:usb2="00000008" w:usb3="00000000" w:csb0="000001FF" w:csb1="00000000"/>
  </w:font>
  <w:font w:name="仿宋_GB2312">
    <w:altName w:val="方正仿宋_GBK"/>
    <w:panose1 w:val="02010609030101010101"/>
    <w:charset w:val="00"/>
    <w:family w:val="modern"/>
    <w:pitch w:val="default"/>
    <w:sig w:usb0="00000000" w:usb1="0000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157E5"/>
    <w:multiLevelType w:val="singleLevel"/>
    <w:tmpl w:val="B6E157E5"/>
    <w:lvl w:ilvl="0" w:tentative="0">
      <w:start w:val="1"/>
      <w:numFmt w:val="none"/>
      <w:suff w:val="space"/>
      <w:lvlText w:val="行政处罚"/>
      <w:lvlJc w:val="left"/>
      <w:pPr>
        <w:ind w:left="425" w:hanging="425"/>
      </w:pPr>
      <w:rPr>
        <w:rFonts w:hint="default"/>
      </w:rPr>
    </w:lvl>
  </w:abstractNum>
  <w:abstractNum w:abstractNumId="1">
    <w:nsid w:val="5D9A1012"/>
    <w:multiLevelType w:val="singleLevel"/>
    <w:tmpl w:val="5D9A1012"/>
    <w:lvl w:ilvl="0" w:tentative="0">
      <w:start w:val="1"/>
      <w:numFmt w:val="decimal"/>
      <w:lvlText w:val="%1"/>
      <w:lvlJc w:val="left"/>
      <w:pPr>
        <w:tabs>
          <w:tab w:val="left" w:pos="420"/>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NDk1NmUyYmExODY3NmE2MDQ0ZTdiNTAyMWRkMWMifQ=="/>
  </w:docVars>
  <w:rsids>
    <w:rsidRoot w:val="49FC5422"/>
    <w:rsid w:val="00026085"/>
    <w:rsid w:val="000452F6"/>
    <w:rsid w:val="000C6DB2"/>
    <w:rsid w:val="000F6E0B"/>
    <w:rsid w:val="002406E6"/>
    <w:rsid w:val="00270DA8"/>
    <w:rsid w:val="00300086"/>
    <w:rsid w:val="00320E15"/>
    <w:rsid w:val="00346C5F"/>
    <w:rsid w:val="003D028C"/>
    <w:rsid w:val="003F66C3"/>
    <w:rsid w:val="004301C3"/>
    <w:rsid w:val="004339B5"/>
    <w:rsid w:val="004703EE"/>
    <w:rsid w:val="004A1688"/>
    <w:rsid w:val="004B04B1"/>
    <w:rsid w:val="004B0802"/>
    <w:rsid w:val="00501B36"/>
    <w:rsid w:val="005270F3"/>
    <w:rsid w:val="00583BC9"/>
    <w:rsid w:val="00610988"/>
    <w:rsid w:val="0061206F"/>
    <w:rsid w:val="00620AA0"/>
    <w:rsid w:val="0062186C"/>
    <w:rsid w:val="00625801"/>
    <w:rsid w:val="00736F6C"/>
    <w:rsid w:val="007566A4"/>
    <w:rsid w:val="0076112B"/>
    <w:rsid w:val="008D5729"/>
    <w:rsid w:val="009248B9"/>
    <w:rsid w:val="00937018"/>
    <w:rsid w:val="009A1EB4"/>
    <w:rsid w:val="009E0E55"/>
    <w:rsid w:val="00A05521"/>
    <w:rsid w:val="00AA3E2F"/>
    <w:rsid w:val="00AD558A"/>
    <w:rsid w:val="00BC0262"/>
    <w:rsid w:val="00C27293"/>
    <w:rsid w:val="00C56F52"/>
    <w:rsid w:val="00C924F5"/>
    <w:rsid w:val="00CC2656"/>
    <w:rsid w:val="00CF72F6"/>
    <w:rsid w:val="00D70859"/>
    <w:rsid w:val="00D71B32"/>
    <w:rsid w:val="00D9182A"/>
    <w:rsid w:val="00D9592A"/>
    <w:rsid w:val="00D9645A"/>
    <w:rsid w:val="00D97FE9"/>
    <w:rsid w:val="00DA3B26"/>
    <w:rsid w:val="00DD19E8"/>
    <w:rsid w:val="00E433AF"/>
    <w:rsid w:val="00EA2E8E"/>
    <w:rsid w:val="00F41961"/>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AD3DFB"/>
    <w:rsid w:val="07B54D24"/>
    <w:rsid w:val="084D1FE2"/>
    <w:rsid w:val="085207C5"/>
    <w:rsid w:val="08C16076"/>
    <w:rsid w:val="09137F54"/>
    <w:rsid w:val="09383E5F"/>
    <w:rsid w:val="09644C54"/>
    <w:rsid w:val="09EA33AB"/>
    <w:rsid w:val="0A284881"/>
    <w:rsid w:val="0A621193"/>
    <w:rsid w:val="0A872B32"/>
    <w:rsid w:val="0AD85662"/>
    <w:rsid w:val="0B057D70"/>
    <w:rsid w:val="0BE439B0"/>
    <w:rsid w:val="0BE61950"/>
    <w:rsid w:val="0C547201"/>
    <w:rsid w:val="0D0759E7"/>
    <w:rsid w:val="0D352B8F"/>
    <w:rsid w:val="0DCE553E"/>
    <w:rsid w:val="0E372937"/>
    <w:rsid w:val="0E4212EC"/>
    <w:rsid w:val="0E80608C"/>
    <w:rsid w:val="0F4470B9"/>
    <w:rsid w:val="0F503CB0"/>
    <w:rsid w:val="0F8B4CE8"/>
    <w:rsid w:val="0FF87EA4"/>
    <w:rsid w:val="1087799F"/>
    <w:rsid w:val="108A4FA0"/>
    <w:rsid w:val="10DE52EC"/>
    <w:rsid w:val="112076B2"/>
    <w:rsid w:val="11592BC4"/>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321EED"/>
    <w:rsid w:val="174642BF"/>
    <w:rsid w:val="17773DA4"/>
    <w:rsid w:val="178818B3"/>
    <w:rsid w:val="17AF09B5"/>
    <w:rsid w:val="17E717CA"/>
    <w:rsid w:val="18E216F2"/>
    <w:rsid w:val="18E5190D"/>
    <w:rsid w:val="198037BF"/>
    <w:rsid w:val="19AC5F87"/>
    <w:rsid w:val="19B46737"/>
    <w:rsid w:val="19B968F6"/>
    <w:rsid w:val="1A330456"/>
    <w:rsid w:val="1A5A3C35"/>
    <w:rsid w:val="1AAE3F81"/>
    <w:rsid w:val="1B132036"/>
    <w:rsid w:val="1BF73705"/>
    <w:rsid w:val="1C676ADD"/>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2205764"/>
    <w:rsid w:val="22A1561E"/>
    <w:rsid w:val="22C407E5"/>
    <w:rsid w:val="230961F8"/>
    <w:rsid w:val="233139A1"/>
    <w:rsid w:val="23A75A11"/>
    <w:rsid w:val="24280900"/>
    <w:rsid w:val="243A68A0"/>
    <w:rsid w:val="243E0123"/>
    <w:rsid w:val="24A92276"/>
    <w:rsid w:val="24EC5DD1"/>
    <w:rsid w:val="25641E0C"/>
    <w:rsid w:val="260B2287"/>
    <w:rsid w:val="260E7FC9"/>
    <w:rsid w:val="261750D0"/>
    <w:rsid w:val="261C26E6"/>
    <w:rsid w:val="26571970"/>
    <w:rsid w:val="26C0675A"/>
    <w:rsid w:val="26DA4E05"/>
    <w:rsid w:val="273121C1"/>
    <w:rsid w:val="27540790"/>
    <w:rsid w:val="276E6F72"/>
    <w:rsid w:val="277976C4"/>
    <w:rsid w:val="282633A8"/>
    <w:rsid w:val="28E82D54"/>
    <w:rsid w:val="290F6532"/>
    <w:rsid w:val="29C235A5"/>
    <w:rsid w:val="2ACB6A10"/>
    <w:rsid w:val="2B0B4AD7"/>
    <w:rsid w:val="2B2E5161"/>
    <w:rsid w:val="2BB94533"/>
    <w:rsid w:val="2CE675AA"/>
    <w:rsid w:val="2D197980"/>
    <w:rsid w:val="2DAB5DC6"/>
    <w:rsid w:val="2DDB06F3"/>
    <w:rsid w:val="2DFD104F"/>
    <w:rsid w:val="2E075A2A"/>
    <w:rsid w:val="2E402CEA"/>
    <w:rsid w:val="2E6C3ADF"/>
    <w:rsid w:val="2E731311"/>
    <w:rsid w:val="2EF835C5"/>
    <w:rsid w:val="2F097580"/>
    <w:rsid w:val="2F615F3F"/>
    <w:rsid w:val="2F807842"/>
    <w:rsid w:val="300035D5"/>
    <w:rsid w:val="31271F3F"/>
    <w:rsid w:val="317C734D"/>
    <w:rsid w:val="319D04B7"/>
    <w:rsid w:val="31A812D2"/>
    <w:rsid w:val="328C7E4C"/>
    <w:rsid w:val="32A95202"/>
    <w:rsid w:val="32B11C3C"/>
    <w:rsid w:val="32B53CA7"/>
    <w:rsid w:val="33484B1B"/>
    <w:rsid w:val="334B3F00"/>
    <w:rsid w:val="33680D19"/>
    <w:rsid w:val="33ED56C2"/>
    <w:rsid w:val="350C1B78"/>
    <w:rsid w:val="351F18AB"/>
    <w:rsid w:val="358B0CEF"/>
    <w:rsid w:val="35F25212"/>
    <w:rsid w:val="36056CF3"/>
    <w:rsid w:val="366F0610"/>
    <w:rsid w:val="36CF1E2D"/>
    <w:rsid w:val="372737DC"/>
    <w:rsid w:val="37461371"/>
    <w:rsid w:val="37895702"/>
    <w:rsid w:val="37B7226F"/>
    <w:rsid w:val="382D11E9"/>
    <w:rsid w:val="391B682D"/>
    <w:rsid w:val="397208C0"/>
    <w:rsid w:val="3A347BA7"/>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407537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AA0D3A"/>
    <w:rsid w:val="55D10548"/>
    <w:rsid w:val="56187F25"/>
    <w:rsid w:val="56682C5A"/>
    <w:rsid w:val="569577C7"/>
    <w:rsid w:val="56972662"/>
    <w:rsid w:val="56C43C09"/>
    <w:rsid w:val="56EA7B13"/>
    <w:rsid w:val="57234DD3"/>
    <w:rsid w:val="57566F57"/>
    <w:rsid w:val="57691D07"/>
    <w:rsid w:val="57712A90"/>
    <w:rsid w:val="5787339A"/>
    <w:rsid w:val="578810DA"/>
    <w:rsid w:val="57E52089"/>
    <w:rsid w:val="585316E8"/>
    <w:rsid w:val="58675193"/>
    <w:rsid w:val="59004782"/>
    <w:rsid w:val="591075D9"/>
    <w:rsid w:val="596F60AE"/>
    <w:rsid w:val="59D803A9"/>
    <w:rsid w:val="5A0E7640"/>
    <w:rsid w:val="5A46674E"/>
    <w:rsid w:val="5AF85079"/>
    <w:rsid w:val="5AFC7E15"/>
    <w:rsid w:val="5C4C6B7A"/>
    <w:rsid w:val="5DBE5856"/>
    <w:rsid w:val="5DC10EA2"/>
    <w:rsid w:val="5DC6470A"/>
    <w:rsid w:val="5E015742"/>
    <w:rsid w:val="5E394EDC"/>
    <w:rsid w:val="5EA93E10"/>
    <w:rsid w:val="5EE72B8A"/>
    <w:rsid w:val="5F13572D"/>
    <w:rsid w:val="5F217E4A"/>
    <w:rsid w:val="5FBC7B73"/>
    <w:rsid w:val="5FE418AB"/>
    <w:rsid w:val="6033585B"/>
    <w:rsid w:val="61377DF9"/>
    <w:rsid w:val="61AD00BB"/>
    <w:rsid w:val="61F813CF"/>
    <w:rsid w:val="62233ED9"/>
    <w:rsid w:val="62966DA1"/>
    <w:rsid w:val="62BD60DC"/>
    <w:rsid w:val="62CB2478"/>
    <w:rsid w:val="632A6B3D"/>
    <w:rsid w:val="63732C3E"/>
    <w:rsid w:val="63775DD3"/>
    <w:rsid w:val="64504D2E"/>
    <w:rsid w:val="64992B79"/>
    <w:rsid w:val="64AB4917"/>
    <w:rsid w:val="64FC6110"/>
    <w:rsid w:val="65290C3F"/>
    <w:rsid w:val="6545060B"/>
    <w:rsid w:val="65C40356"/>
    <w:rsid w:val="65F8567D"/>
    <w:rsid w:val="6618187B"/>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6F622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D51220"/>
    <w:rsid w:val="730438B3"/>
    <w:rsid w:val="7327134F"/>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 w:val="C576EF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eastAsia="等线"/>
      <w:b/>
      <w:sz w:val="30"/>
      <w:szCs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7527</Words>
  <Characters>7534</Characters>
  <Lines>202</Lines>
  <Paragraphs>57</Paragraphs>
  <TotalTime>13</TotalTime>
  <ScaleCrop>false</ScaleCrop>
  <LinksUpToDate>false</LinksUpToDate>
  <CharactersWithSpaces>7624</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2025-07-02T18:36:00Z</dcterms:created>
  <dc:creator>Vitch</dc:creator>
  <cp:lastModifiedBy>ShenYang</cp:lastModifiedBy>
  <dcterms:modified xsi:type="dcterms:W3CDTF">2026-07-17T15:45:57Z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91407859E3C09F21DFD1596A353C11FC_43</vt:lpwstr>
  </property>
  <property fmtid="{D5CDD505-2E9C-101B-9397-08002B2CF9AE}" pid="4" name="KSOTemplateDocerSaveRecord">
    <vt:lpwstr>eyJoZGlkIjoiYzFhZGY0ZTViYWQyN2I0ZGJhNDk0OThkMjNkNmQ2MDYiLCJ1c2VySWQiOiIzMzA5MTA4NjYifQ==</vt:lpwstr>
  </property>
</Properties>
</file>