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D6E8D">
      <w:pPr>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行政执法事项目录（202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年版）</w:t>
      </w:r>
    </w:p>
    <w:p w14:paraId="1B4AF0C0">
      <w:pPr>
        <w:spacing w:line="580" w:lineRule="exact"/>
        <w:jc w:val="center"/>
        <w:rPr>
          <w:rFonts w:hint="eastAsia" w:ascii="方正小标宋_GBK" w:hAnsi="方正小标宋_GBK" w:eastAsia="方正小标宋_GBK" w:cs="方正小标宋_GBK"/>
          <w:sz w:val="44"/>
          <w:szCs w:val="44"/>
        </w:rPr>
      </w:pPr>
    </w:p>
    <w:tbl>
      <w:tblPr>
        <w:tblStyle w:val="3"/>
        <w:tblW w:w="13533"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286"/>
        <w:gridCol w:w="4253"/>
        <w:gridCol w:w="2126"/>
        <w:gridCol w:w="992"/>
        <w:gridCol w:w="1010"/>
      </w:tblGrid>
      <w:tr w14:paraId="7146DE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jc w:val="center"/>
        </w:trPr>
        <w:tc>
          <w:tcPr>
            <w:tcW w:w="13533" w:type="dxa"/>
            <w:gridSpan w:val="7"/>
            <w:vAlign w:val="center"/>
          </w:tcPr>
          <w:p w14:paraId="6BE77364">
            <w:pPr>
              <w:spacing w:line="580" w:lineRule="exact"/>
              <w:ind w:firstLine="280" w:firstLineChars="100"/>
              <w:rPr>
                <w:rFonts w:hint="eastAsia" w:ascii="Times New Roman" w:hAnsi="Times New Roman" w:eastAsia="方正仿宋_GBK" w:cs="Times New Roman"/>
                <w:sz w:val="28"/>
                <w:szCs w:val="28"/>
                <w:lang w:val="en-US" w:eastAsia="zh-CN"/>
              </w:rPr>
            </w:pPr>
            <w:r>
              <w:rPr>
                <w:rFonts w:ascii="Times New Roman" w:hAnsi="Times New Roman" w:eastAsia="方正仿宋_GBK" w:cs="Times New Roman"/>
                <w:color w:val="444444"/>
                <w:kern w:val="0"/>
                <w:sz w:val="28"/>
                <w:szCs w:val="28"/>
              </w:rPr>
              <w:t>填报</w:t>
            </w:r>
            <w:r>
              <w:rPr>
                <w:rFonts w:hint="eastAsia" w:ascii="Times New Roman" w:hAnsi="Times New Roman" w:eastAsia="方正仿宋_GBK" w:cs="Times New Roman"/>
                <w:color w:val="444444"/>
                <w:kern w:val="0"/>
                <w:sz w:val="28"/>
                <w:szCs w:val="28"/>
              </w:rPr>
              <w:t>日期</w:t>
            </w:r>
            <w:r>
              <w:rPr>
                <w:rFonts w:ascii="Times New Roman" w:hAnsi="Times New Roman" w:eastAsia="方正仿宋_GBK" w:cs="Times New Roman"/>
                <w:color w:val="444444"/>
                <w:kern w:val="0"/>
                <w:sz w:val="28"/>
                <w:szCs w:val="28"/>
              </w:rPr>
              <w:t>：202</w:t>
            </w:r>
            <w:r>
              <w:rPr>
                <w:rFonts w:hint="eastAsia" w:ascii="Times New Roman" w:hAnsi="Times New Roman" w:eastAsia="方正仿宋_GBK" w:cs="Times New Roman"/>
                <w:color w:val="444444"/>
                <w:kern w:val="0"/>
                <w:sz w:val="28"/>
                <w:szCs w:val="28"/>
                <w:lang w:val="en-US" w:eastAsia="zh-CN"/>
              </w:rPr>
              <w:t>6</w:t>
            </w:r>
            <w:r>
              <w:rPr>
                <w:rFonts w:ascii="Times New Roman" w:hAnsi="Times New Roman" w:eastAsia="方正仿宋_GBK" w:cs="Times New Roman"/>
                <w:color w:val="444444"/>
                <w:kern w:val="0"/>
                <w:sz w:val="28"/>
                <w:szCs w:val="28"/>
              </w:rPr>
              <w:t>年</w:t>
            </w:r>
            <w:r>
              <w:rPr>
                <w:rFonts w:hint="eastAsia" w:ascii="Times New Roman" w:hAnsi="Times New Roman" w:eastAsia="方正仿宋_GBK" w:cs="Times New Roman"/>
                <w:color w:val="444444"/>
                <w:kern w:val="0"/>
                <w:sz w:val="28"/>
                <w:szCs w:val="28"/>
                <w:lang w:val="en-US" w:eastAsia="zh-CN"/>
              </w:rPr>
              <w:t>7</w:t>
            </w:r>
            <w:r>
              <w:rPr>
                <w:rFonts w:ascii="Times New Roman" w:hAnsi="Times New Roman" w:eastAsia="方正仿宋_GBK" w:cs="Times New Roman"/>
                <w:color w:val="444444"/>
                <w:kern w:val="0"/>
                <w:sz w:val="28"/>
                <w:szCs w:val="28"/>
              </w:rPr>
              <w:t>月</w:t>
            </w:r>
            <w:r>
              <w:rPr>
                <w:rFonts w:hint="eastAsia" w:ascii="Times New Roman" w:hAnsi="Times New Roman" w:eastAsia="方正仿宋_GBK" w:cs="Times New Roman"/>
                <w:color w:val="444444"/>
                <w:kern w:val="0"/>
                <w:sz w:val="28"/>
                <w:szCs w:val="28"/>
                <w:lang w:val="en-US" w:eastAsia="zh-CN"/>
              </w:rPr>
              <w:t>16</w:t>
            </w:r>
            <w:r>
              <w:rPr>
                <w:rFonts w:ascii="Times New Roman" w:hAnsi="Times New Roman" w:eastAsia="方正仿宋_GBK" w:cs="Times New Roman"/>
                <w:color w:val="444444"/>
                <w:kern w:val="0"/>
                <w:sz w:val="28"/>
                <w:szCs w:val="28"/>
              </w:rPr>
              <w:t>日</w:t>
            </w:r>
            <w:r>
              <w:rPr>
                <w:rFonts w:hint="eastAsia" w:ascii="Times New Roman" w:hAnsi="Times New Roman" w:eastAsia="方正仿宋_GBK" w:cs="Times New Roman"/>
                <w:color w:val="444444"/>
                <w:kern w:val="0"/>
                <w:sz w:val="28"/>
                <w:szCs w:val="28"/>
              </w:rPr>
              <w:t>执法主体（单位名称）：</w:t>
            </w:r>
            <w:r>
              <w:rPr>
                <w:rFonts w:hint="eastAsia" w:ascii="Times New Roman" w:hAnsi="Times New Roman" w:eastAsia="方正仿宋_GBK" w:cs="Times New Roman"/>
                <w:color w:val="444444"/>
                <w:kern w:val="0"/>
                <w:sz w:val="28"/>
                <w:szCs w:val="28"/>
                <w:lang w:val="en-US" w:eastAsia="zh-CN"/>
              </w:rPr>
              <w:t xml:space="preserve">                </w:t>
            </w:r>
            <w:r>
              <w:rPr>
                <w:rFonts w:ascii="Times New Roman" w:hAnsi="Times New Roman" w:eastAsia="方正仿宋_GBK" w:cs="Times New Roman"/>
                <w:color w:val="444444"/>
                <w:kern w:val="0"/>
                <w:sz w:val="28"/>
                <w:szCs w:val="28"/>
              </w:rPr>
              <w:t>（盖章）</w:t>
            </w:r>
            <w:r>
              <w:rPr>
                <w:rFonts w:hint="eastAsia" w:ascii="Times New Roman" w:hAnsi="Times New Roman" w:eastAsia="方正仿宋_GBK" w:cs="Times New Roman"/>
                <w:color w:val="444444"/>
                <w:kern w:val="0"/>
                <w:sz w:val="28"/>
                <w:szCs w:val="28"/>
                <w:lang w:val="en-US" w:eastAsia="zh-CN"/>
              </w:rPr>
              <w:t>徐州</w:t>
            </w:r>
            <w:bookmarkStart w:id="0" w:name="_GoBack"/>
            <w:bookmarkEnd w:id="0"/>
            <w:r>
              <w:rPr>
                <w:rFonts w:hint="eastAsia" w:ascii="Times New Roman" w:hAnsi="Times New Roman" w:eastAsia="方正仿宋_GBK" w:cs="Times New Roman"/>
                <w:color w:val="444444"/>
                <w:kern w:val="0"/>
                <w:sz w:val="28"/>
                <w:szCs w:val="28"/>
                <w:lang w:val="en-US" w:eastAsia="zh-CN"/>
              </w:rPr>
              <w:t>市</w:t>
            </w:r>
            <w:r>
              <w:rPr>
                <w:rFonts w:hint="eastAsia" w:ascii="Times New Roman" w:hAnsi="Times New Roman" w:eastAsia="方正仿宋_GBK" w:cs="Times New Roman"/>
                <w:color w:val="444444"/>
                <w:kern w:val="0"/>
                <w:sz w:val="28"/>
                <w:szCs w:val="28"/>
              </w:rPr>
              <w:t>消防救援</w:t>
            </w:r>
            <w:r>
              <w:rPr>
                <w:rFonts w:hint="eastAsia" w:ascii="Times New Roman" w:hAnsi="Times New Roman" w:eastAsia="方正仿宋_GBK" w:cs="Times New Roman"/>
                <w:color w:val="444444"/>
                <w:kern w:val="0"/>
                <w:sz w:val="28"/>
                <w:szCs w:val="28"/>
                <w:lang w:val="en-US" w:eastAsia="zh-CN"/>
              </w:rPr>
              <w:t>局</w:t>
            </w:r>
          </w:p>
          <w:p w14:paraId="6A5D5FBB">
            <w:pPr>
              <w:widowControl/>
              <w:spacing w:line="320" w:lineRule="exact"/>
              <w:jc w:val="center"/>
              <w:rPr>
                <w:rFonts w:hint="eastAsia" w:ascii="仿宋_GB2312" w:hAnsi="仿宋_GB2312" w:eastAsia="仿宋_GB2312" w:cs="仿宋_GB2312"/>
                <w:b/>
                <w:color w:val="auto"/>
                <w:kern w:val="0"/>
                <w:sz w:val="20"/>
                <w:szCs w:val="20"/>
              </w:rPr>
            </w:pPr>
          </w:p>
        </w:tc>
      </w:tr>
      <w:tr w14:paraId="5F3CB4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jc w:val="center"/>
        </w:trPr>
        <w:tc>
          <w:tcPr>
            <w:tcW w:w="758" w:type="dxa"/>
            <w:vAlign w:val="center"/>
          </w:tcPr>
          <w:p w14:paraId="6651DD83">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序号</w:t>
            </w:r>
          </w:p>
        </w:tc>
        <w:tc>
          <w:tcPr>
            <w:tcW w:w="3108" w:type="dxa"/>
            <w:vAlign w:val="center"/>
          </w:tcPr>
          <w:p w14:paraId="5B831F89">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事项名称</w:t>
            </w:r>
          </w:p>
        </w:tc>
        <w:tc>
          <w:tcPr>
            <w:tcW w:w="1286" w:type="dxa"/>
            <w:vAlign w:val="center"/>
          </w:tcPr>
          <w:p w14:paraId="39EA9AE4">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行政执法类型</w:t>
            </w:r>
          </w:p>
        </w:tc>
        <w:tc>
          <w:tcPr>
            <w:tcW w:w="4253" w:type="dxa"/>
            <w:vAlign w:val="center"/>
          </w:tcPr>
          <w:p w14:paraId="51C9C499">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执法依据</w:t>
            </w:r>
          </w:p>
        </w:tc>
        <w:tc>
          <w:tcPr>
            <w:tcW w:w="2126" w:type="dxa"/>
            <w:vAlign w:val="center"/>
          </w:tcPr>
          <w:p w14:paraId="786CAA65">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承办机构</w:t>
            </w:r>
          </w:p>
        </w:tc>
        <w:tc>
          <w:tcPr>
            <w:tcW w:w="992" w:type="dxa"/>
            <w:vAlign w:val="center"/>
          </w:tcPr>
          <w:p w14:paraId="4684EA66">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执法</w:t>
            </w:r>
          </w:p>
          <w:p w14:paraId="4B08FF76">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范围</w:t>
            </w:r>
          </w:p>
        </w:tc>
        <w:tc>
          <w:tcPr>
            <w:tcW w:w="1010" w:type="dxa"/>
            <w:vAlign w:val="center"/>
          </w:tcPr>
          <w:p w14:paraId="0A726409">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备注</w:t>
            </w:r>
          </w:p>
        </w:tc>
      </w:tr>
      <w:tr w14:paraId="35954F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jc w:val="center"/>
        </w:trPr>
        <w:tc>
          <w:tcPr>
            <w:tcW w:w="758" w:type="dxa"/>
            <w:vAlign w:val="center"/>
          </w:tcPr>
          <w:p w14:paraId="20AC3843">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E760E67">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对公众聚集场所未经消防救援机构许可擅自投入使用、营业或者经核查发现场所使用、营业情况与承诺内容不符的行政处罚</w:t>
            </w:r>
          </w:p>
        </w:tc>
        <w:tc>
          <w:tcPr>
            <w:tcW w:w="1286" w:type="dxa"/>
            <w:vAlign w:val="center"/>
          </w:tcPr>
          <w:p w14:paraId="0BD08A50">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lang w:val="en-US" w:eastAsia="zh-CN"/>
              </w:rPr>
            </w:pPr>
          </w:p>
        </w:tc>
        <w:tc>
          <w:tcPr>
            <w:tcW w:w="4253" w:type="dxa"/>
            <w:vAlign w:val="center"/>
          </w:tcPr>
          <w:p w14:paraId="3436F260">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《中华人民共和国消防法》第五十八条第一款第四项  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2126" w:type="dxa"/>
            <w:vAlign w:val="center"/>
          </w:tcPr>
          <w:p w14:paraId="490BD031">
            <w:pPr>
              <w:numPr>
                <w:ilvl w:val="0"/>
                <w:numId w:val="0"/>
              </w:numPr>
              <w:spacing w:line="240" w:lineRule="exact"/>
              <w:ind w:leftChars="0"/>
              <w:jc w:val="center"/>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4730FFE">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lang w:val="en-US" w:eastAsia="zh-CN"/>
              </w:rPr>
            </w:pPr>
          </w:p>
        </w:tc>
        <w:tc>
          <w:tcPr>
            <w:tcW w:w="1010" w:type="dxa"/>
            <w:vAlign w:val="center"/>
          </w:tcPr>
          <w:p w14:paraId="270AD454">
            <w:pPr>
              <w:spacing w:line="240" w:lineRule="exact"/>
              <w:rPr>
                <w:rFonts w:hint="eastAsia" w:ascii="仿宋_GB2312" w:hAnsi="仿宋_GB2312" w:eastAsia="仿宋_GB2312" w:cs="仿宋_GB2312"/>
                <w:color w:val="auto"/>
                <w:sz w:val="20"/>
                <w:szCs w:val="20"/>
              </w:rPr>
            </w:pPr>
          </w:p>
        </w:tc>
      </w:tr>
      <w:tr w14:paraId="116D51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jc w:val="center"/>
        </w:trPr>
        <w:tc>
          <w:tcPr>
            <w:tcW w:w="758" w:type="dxa"/>
            <w:vAlign w:val="center"/>
          </w:tcPr>
          <w:p w14:paraId="41191D72">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68CF5791">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对消防设施、器材、消防安全标志配置、设置不符合标准，或者未保持完好有效的行政处罚</w:t>
            </w:r>
          </w:p>
        </w:tc>
        <w:tc>
          <w:tcPr>
            <w:tcW w:w="1286" w:type="dxa"/>
            <w:vAlign w:val="center"/>
          </w:tcPr>
          <w:p w14:paraId="010BC723">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334AEC0">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《中华人民共和国消防法》第六十条第一款第一项  消防设施、器材或者消防安全标志的配置、设置不符合国家标准、行业标准,或者未保持完好有效的;单位违反本法规定,责令改正,处五千元以上五万元以下罚款。</w:t>
            </w:r>
          </w:p>
        </w:tc>
        <w:tc>
          <w:tcPr>
            <w:tcW w:w="2126" w:type="dxa"/>
            <w:vAlign w:val="center"/>
          </w:tcPr>
          <w:p w14:paraId="45DEB227">
            <w:pPr>
              <w:numPr>
                <w:ilvl w:val="0"/>
                <w:numId w:val="0"/>
              </w:numPr>
              <w:spacing w:line="240" w:lineRule="exact"/>
              <w:ind w:left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B680CFB">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9125958">
            <w:pPr>
              <w:spacing w:line="240" w:lineRule="exact"/>
              <w:rPr>
                <w:rFonts w:hint="eastAsia" w:ascii="仿宋_GB2312" w:hAnsi="仿宋_GB2312" w:eastAsia="仿宋_GB2312" w:cs="仿宋_GB2312"/>
                <w:color w:val="auto"/>
                <w:sz w:val="20"/>
                <w:szCs w:val="20"/>
              </w:rPr>
            </w:pPr>
          </w:p>
        </w:tc>
      </w:tr>
      <w:tr w14:paraId="7CFCC6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0AD957F">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E334927">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对损坏、挪用或者擅自拆除、停用消防设施、器材的行政处罚</w:t>
            </w:r>
          </w:p>
        </w:tc>
        <w:tc>
          <w:tcPr>
            <w:tcW w:w="1286" w:type="dxa"/>
            <w:vAlign w:val="center"/>
          </w:tcPr>
          <w:p w14:paraId="6593E834">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A0547D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《中华人民共和国消防法》第六十条第一款第二项   损坏、挪用或者擅自拆除、停用消防设施、器材的，单位违反本法规定,责令改正,处五千元以上五万元以下罚款；个人处警告或者五百元以下罚款。</w:t>
            </w:r>
          </w:p>
        </w:tc>
        <w:tc>
          <w:tcPr>
            <w:tcW w:w="2126" w:type="dxa"/>
            <w:vAlign w:val="center"/>
          </w:tcPr>
          <w:p w14:paraId="33915B4F">
            <w:pPr>
              <w:numPr>
                <w:ilvl w:val="0"/>
                <w:numId w:val="0"/>
              </w:numPr>
              <w:spacing w:line="240" w:lineRule="exact"/>
              <w:ind w:left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0E0D17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26F1487">
            <w:pPr>
              <w:spacing w:line="240" w:lineRule="exact"/>
              <w:rPr>
                <w:rFonts w:hint="eastAsia" w:ascii="仿宋_GB2312" w:hAnsi="仿宋_GB2312" w:eastAsia="仿宋_GB2312" w:cs="仿宋_GB2312"/>
                <w:color w:val="auto"/>
                <w:sz w:val="20"/>
                <w:szCs w:val="20"/>
              </w:rPr>
            </w:pPr>
          </w:p>
        </w:tc>
      </w:tr>
      <w:tr w14:paraId="02071A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B10A19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AD2C18A">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对占用、堵塞、封闭疏散通道、安全出口或者有其他妨碍安全疏散行为的行政处罚</w:t>
            </w:r>
          </w:p>
        </w:tc>
        <w:tc>
          <w:tcPr>
            <w:tcW w:w="1286" w:type="dxa"/>
            <w:vAlign w:val="center"/>
          </w:tcPr>
          <w:p w14:paraId="4BD1AB8B">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A72E3DA">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《中华人民共和国消防法》第六十条第一款第三项   堵塞、封闭疏散通道、安全出口或者有其他妨碍安全疏散行为的，单位违反本法规定,责令改正,处五千元以上五万元以下罚款，经责令改正拒不改正的,强制执行,所需费用由违法行为人承担；个人处警告或者五百元以下罚款。</w:t>
            </w:r>
          </w:p>
        </w:tc>
        <w:tc>
          <w:tcPr>
            <w:tcW w:w="2126" w:type="dxa"/>
            <w:vAlign w:val="center"/>
          </w:tcPr>
          <w:p w14:paraId="7D02DD0C">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084E823">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372633D8">
            <w:pPr>
              <w:spacing w:line="240" w:lineRule="exact"/>
              <w:rPr>
                <w:rFonts w:hint="eastAsia" w:ascii="仿宋_GB2312" w:hAnsi="仿宋_GB2312" w:eastAsia="仿宋_GB2312" w:cs="仿宋_GB2312"/>
                <w:color w:val="auto"/>
                <w:sz w:val="20"/>
                <w:szCs w:val="20"/>
              </w:rPr>
            </w:pPr>
          </w:p>
        </w:tc>
      </w:tr>
      <w:tr w14:paraId="77B4F5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228187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63FFD0C">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对埋压、圈占、遮挡消火栓或者占用防火间距的行政处罚</w:t>
            </w:r>
          </w:p>
        </w:tc>
        <w:tc>
          <w:tcPr>
            <w:tcW w:w="1286" w:type="dxa"/>
            <w:vAlign w:val="center"/>
          </w:tcPr>
          <w:p w14:paraId="24D10E6D">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8EC3618">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《中华人民共和国消防法》第六十条第一款第四项  埋压、圈占、遮挡消火栓或者占用防火间距的，单位违反本法规定,责令改正,处五千元以上五万元以下罚款，经责令改正拒不改正的,强制执行,所需费用由违法行为人承担；个人处警告或者五百元以下罚款。</w:t>
            </w:r>
          </w:p>
        </w:tc>
        <w:tc>
          <w:tcPr>
            <w:tcW w:w="2126" w:type="dxa"/>
            <w:vAlign w:val="center"/>
          </w:tcPr>
          <w:p w14:paraId="7C248A2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BCEB5E3">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D24E8AF">
            <w:pPr>
              <w:spacing w:line="240" w:lineRule="exact"/>
              <w:rPr>
                <w:rFonts w:hint="eastAsia" w:ascii="仿宋_GB2312" w:hAnsi="仿宋_GB2312" w:eastAsia="仿宋_GB2312" w:cs="仿宋_GB2312"/>
                <w:color w:val="auto"/>
                <w:sz w:val="20"/>
                <w:szCs w:val="20"/>
              </w:rPr>
            </w:pPr>
          </w:p>
        </w:tc>
      </w:tr>
      <w:tr w14:paraId="0AD6A2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D950548">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E197EA1">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对占用、堵塞、封闭消防车通道，妨碍消防车通行的行政处罚</w:t>
            </w:r>
          </w:p>
        </w:tc>
        <w:tc>
          <w:tcPr>
            <w:tcW w:w="1286" w:type="dxa"/>
            <w:vAlign w:val="center"/>
          </w:tcPr>
          <w:p w14:paraId="1415B840">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A4D22F1">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《中华人民共和国消防法》第六十条第一款第五项  占用、堵塞、封闭消防车通道，妨碍消防车通行的，单位违反本法规定,责令改正,处五千元以上五万元以下罚款，经责令改正拒不改正的,强制执行,所需费用由违法行为人承担；个人处警告或者五百元以下罚款。</w:t>
            </w:r>
          </w:p>
        </w:tc>
        <w:tc>
          <w:tcPr>
            <w:tcW w:w="2126" w:type="dxa"/>
            <w:vAlign w:val="center"/>
          </w:tcPr>
          <w:p w14:paraId="5905EEA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ECB380B">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22BBB91">
            <w:pPr>
              <w:spacing w:line="240" w:lineRule="exact"/>
              <w:rPr>
                <w:rFonts w:hint="eastAsia" w:ascii="仿宋_GB2312" w:hAnsi="仿宋_GB2312" w:eastAsia="仿宋_GB2312" w:cs="仿宋_GB2312"/>
                <w:color w:val="auto"/>
                <w:sz w:val="20"/>
                <w:szCs w:val="20"/>
              </w:rPr>
            </w:pPr>
          </w:p>
        </w:tc>
      </w:tr>
      <w:tr w14:paraId="517C27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5B64C49">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BFEB144">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对人员密集场所门窗设置影响逃生和灭火救援的障碍物的行政处罚</w:t>
            </w:r>
          </w:p>
        </w:tc>
        <w:tc>
          <w:tcPr>
            <w:tcW w:w="1286" w:type="dxa"/>
            <w:vAlign w:val="center"/>
          </w:tcPr>
          <w:p w14:paraId="2E6549B4">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F04FF38">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《中华人民共和国消防法》第六十条第一款第六项  人员密集场所在门窗上设置影响逃生和灭火救援的障碍物的，单位违反本法规定,责令改正,处五千元以上五万元以下罚款，经责令改正拒不改正的,强制执行,所需费用由违法行为人承担。</w:t>
            </w:r>
          </w:p>
        </w:tc>
        <w:tc>
          <w:tcPr>
            <w:tcW w:w="2126" w:type="dxa"/>
            <w:vAlign w:val="center"/>
          </w:tcPr>
          <w:p w14:paraId="5024BF1D">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CEE2D67">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6CFC439">
            <w:pPr>
              <w:spacing w:line="240" w:lineRule="exact"/>
              <w:rPr>
                <w:rFonts w:hint="eastAsia" w:ascii="仿宋_GB2312" w:hAnsi="仿宋_GB2312" w:eastAsia="仿宋_GB2312" w:cs="仿宋_GB2312"/>
                <w:color w:val="auto"/>
                <w:sz w:val="20"/>
                <w:szCs w:val="20"/>
              </w:rPr>
            </w:pPr>
          </w:p>
        </w:tc>
      </w:tr>
      <w:tr w14:paraId="6803A8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ABAB3F7">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177DBD2">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对不及时消除火灾隐患的行政处罚</w:t>
            </w:r>
          </w:p>
        </w:tc>
        <w:tc>
          <w:tcPr>
            <w:tcW w:w="1286" w:type="dxa"/>
            <w:vAlign w:val="center"/>
          </w:tcPr>
          <w:p w14:paraId="7874D2EA">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6EBCD8FF">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《中华人民共和国消防法》第六十条第一款第七项  单位违反本法规定,责令改正,处五千元以上五万元以下罚款。</w:t>
            </w:r>
          </w:p>
        </w:tc>
        <w:tc>
          <w:tcPr>
            <w:tcW w:w="2126" w:type="dxa"/>
            <w:vAlign w:val="center"/>
          </w:tcPr>
          <w:p w14:paraId="6FCFCAC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FC37CC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6235069">
            <w:pPr>
              <w:spacing w:line="240" w:lineRule="exact"/>
              <w:rPr>
                <w:rFonts w:hint="eastAsia" w:ascii="仿宋_GB2312" w:hAnsi="仿宋_GB2312" w:eastAsia="仿宋_GB2312" w:cs="仿宋_GB2312"/>
                <w:color w:val="auto"/>
                <w:sz w:val="20"/>
                <w:szCs w:val="20"/>
              </w:rPr>
            </w:pPr>
          </w:p>
        </w:tc>
      </w:tr>
      <w:tr w14:paraId="73CE81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DB55A7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5AE4A76">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对易燃易爆危险品场所与居住场所设置在同一建筑物内，或者未与居住场所保持安全距离的行政处罚</w:t>
            </w:r>
          </w:p>
        </w:tc>
        <w:tc>
          <w:tcPr>
            <w:tcW w:w="1286" w:type="dxa"/>
            <w:vAlign w:val="center"/>
          </w:tcPr>
          <w:p w14:paraId="29BE6550">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D1D92FA">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《中华人民共和国消防法》第六十一条第一款   生产、储存、经营易燃易爆危险品的场所与居住场所设置在同一建筑物内，或者未与居住场所保持安全距离的,责令停产停业,并处五千元以上五万元以下罚款。</w:t>
            </w:r>
          </w:p>
        </w:tc>
        <w:tc>
          <w:tcPr>
            <w:tcW w:w="2126" w:type="dxa"/>
            <w:vAlign w:val="center"/>
          </w:tcPr>
          <w:p w14:paraId="3C2B414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23F5C52">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33515B9C">
            <w:pPr>
              <w:spacing w:line="240" w:lineRule="exact"/>
              <w:rPr>
                <w:rFonts w:hint="eastAsia" w:ascii="仿宋_GB2312" w:hAnsi="仿宋_GB2312" w:eastAsia="仿宋_GB2312" w:cs="仿宋_GB2312"/>
                <w:color w:val="auto"/>
                <w:sz w:val="20"/>
                <w:szCs w:val="20"/>
              </w:rPr>
            </w:pPr>
          </w:p>
        </w:tc>
      </w:tr>
      <w:tr w14:paraId="4F9E00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7C432A5">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14:paraId="3A8FFDE9">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对生产、储存、经营其他物品的场所与居住场所设置在同一建筑物内，不符合消防技术标准的行政处罚</w:t>
            </w:r>
          </w:p>
        </w:tc>
        <w:tc>
          <w:tcPr>
            <w:tcW w:w="1286" w:type="dxa"/>
            <w:vAlign w:val="center"/>
          </w:tcPr>
          <w:p w14:paraId="36AB625E">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63076B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《中华人民共和国消防法》第六十一条第二款  生产、储存、经营其他物品的场所与居住场所设置在同一建筑物内，不符合消防技术标准的，责令停产停业,并处五千元以上五万元以下罚款。</w:t>
            </w:r>
          </w:p>
        </w:tc>
        <w:tc>
          <w:tcPr>
            <w:tcW w:w="2126" w:type="dxa"/>
            <w:vAlign w:val="center"/>
          </w:tcPr>
          <w:p w14:paraId="3741875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C7D2E0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BDD0DC8">
            <w:pPr>
              <w:spacing w:line="240" w:lineRule="exact"/>
              <w:rPr>
                <w:rFonts w:hint="eastAsia" w:ascii="仿宋_GB2312" w:hAnsi="仿宋_GB2312" w:eastAsia="仿宋_GB2312" w:cs="仿宋_GB2312"/>
                <w:color w:val="auto"/>
                <w:sz w:val="20"/>
                <w:szCs w:val="20"/>
              </w:rPr>
            </w:pPr>
          </w:p>
        </w:tc>
      </w:tr>
      <w:tr w14:paraId="0FE92A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C646350">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14:paraId="76282499">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对违规进入生产、储存易燃易爆危险品场所的行政处罚</w:t>
            </w:r>
          </w:p>
        </w:tc>
        <w:tc>
          <w:tcPr>
            <w:tcW w:w="1286" w:type="dxa"/>
            <w:vAlign w:val="center"/>
          </w:tcPr>
          <w:p w14:paraId="36087137">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C3FCE86">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《中华人民共和国消防法》第六十三条第一项  违反消防安全规定进入生产、储存易燃易爆危险品场所的，处警告或者五百元以下罚款;情节严重的,处五日以下拘留。</w:t>
            </w:r>
          </w:p>
        </w:tc>
        <w:tc>
          <w:tcPr>
            <w:tcW w:w="2126" w:type="dxa"/>
            <w:vAlign w:val="center"/>
          </w:tcPr>
          <w:p w14:paraId="4E7686A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21B57A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25D18CC">
            <w:pPr>
              <w:spacing w:line="240" w:lineRule="exact"/>
              <w:rPr>
                <w:rFonts w:hint="eastAsia" w:ascii="仿宋_GB2312" w:hAnsi="仿宋_GB2312" w:eastAsia="仿宋_GB2312" w:cs="仿宋_GB2312"/>
                <w:color w:val="auto"/>
                <w:sz w:val="20"/>
                <w:szCs w:val="20"/>
              </w:rPr>
            </w:pPr>
          </w:p>
        </w:tc>
      </w:tr>
      <w:tr w14:paraId="0AB6CE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879AAD9">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14:paraId="56D9F1BB">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对违反规定使用明火作业或者在具有火灾、爆炸危险的场所吸烟、使用明火的行政处罚</w:t>
            </w:r>
          </w:p>
        </w:tc>
        <w:tc>
          <w:tcPr>
            <w:tcW w:w="1286" w:type="dxa"/>
            <w:vAlign w:val="center"/>
          </w:tcPr>
          <w:p w14:paraId="249CDB68">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A5ABE9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《中华人民共和国消防法》第六十三条第二项  违反规定在具有火灾、爆炸危险的场所吸烟、使用明火的，处警告或者五百元以下罚款;情节严重的,处五日以下拘留。</w:t>
            </w:r>
          </w:p>
        </w:tc>
        <w:tc>
          <w:tcPr>
            <w:tcW w:w="2126" w:type="dxa"/>
            <w:vAlign w:val="center"/>
          </w:tcPr>
          <w:p w14:paraId="0218A9D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73BABB2">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34BACCA">
            <w:pPr>
              <w:spacing w:line="240" w:lineRule="exact"/>
              <w:rPr>
                <w:rFonts w:hint="eastAsia" w:ascii="仿宋_GB2312" w:hAnsi="仿宋_GB2312" w:eastAsia="仿宋_GB2312" w:cs="仿宋_GB2312"/>
                <w:color w:val="auto"/>
                <w:sz w:val="20"/>
                <w:szCs w:val="20"/>
              </w:rPr>
            </w:pPr>
          </w:p>
        </w:tc>
      </w:tr>
      <w:tr w14:paraId="5EDC9D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CDAF40B">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14:paraId="19A9EFB9">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对指使、强令他人冒险作业的行政处罚</w:t>
            </w:r>
          </w:p>
        </w:tc>
        <w:tc>
          <w:tcPr>
            <w:tcW w:w="1286" w:type="dxa"/>
            <w:vAlign w:val="center"/>
          </w:tcPr>
          <w:p w14:paraId="758A4D76">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3E8BE06">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《中华人民共和国消防法》第六十四条第一项  指使或者强令他人违反消防安全规定,冒险作业的，尚不构成犯罪的,处十日以上十五日以下拘留,可以并处五百元以下罚款;情节较轻的,处警告或者五百元以下罚款。</w:t>
            </w:r>
          </w:p>
        </w:tc>
        <w:tc>
          <w:tcPr>
            <w:tcW w:w="2126" w:type="dxa"/>
            <w:vAlign w:val="center"/>
          </w:tcPr>
          <w:p w14:paraId="42B04B8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FAEE6DD">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B7BCEB5">
            <w:pPr>
              <w:spacing w:line="240" w:lineRule="exact"/>
              <w:rPr>
                <w:rFonts w:hint="eastAsia" w:ascii="仿宋_GB2312" w:hAnsi="仿宋_GB2312" w:eastAsia="仿宋_GB2312" w:cs="仿宋_GB2312"/>
                <w:color w:val="auto"/>
                <w:sz w:val="20"/>
                <w:szCs w:val="20"/>
              </w:rPr>
            </w:pPr>
          </w:p>
        </w:tc>
      </w:tr>
      <w:tr w14:paraId="52A1C1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C01587B">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14:paraId="55DF1289">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对过失引起火灾的行政处罚</w:t>
            </w:r>
          </w:p>
        </w:tc>
        <w:tc>
          <w:tcPr>
            <w:tcW w:w="1286" w:type="dxa"/>
            <w:vAlign w:val="center"/>
          </w:tcPr>
          <w:p w14:paraId="6DADD26A">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62E202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《中华人民共和国消防法》第六十四条第二项 过失引起火灾的，尚不构成犯罪的,处十日以上十五日以下拘留,可以并处五百元以下罚款;情节较轻的,处警告或者五百元以下罚款。</w:t>
            </w:r>
          </w:p>
        </w:tc>
        <w:tc>
          <w:tcPr>
            <w:tcW w:w="2126" w:type="dxa"/>
            <w:vAlign w:val="center"/>
          </w:tcPr>
          <w:p w14:paraId="43DE89A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C930DE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2AC1085">
            <w:pPr>
              <w:spacing w:line="240" w:lineRule="exact"/>
              <w:rPr>
                <w:rFonts w:hint="eastAsia" w:ascii="仿宋_GB2312" w:hAnsi="仿宋_GB2312" w:eastAsia="仿宋_GB2312" w:cs="仿宋_GB2312"/>
                <w:color w:val="auto"/>
                <w:sz w:val="20"/>
                <w:szCs w:val="20"/>
              </w:rPr>
            </w:pPr>
          </w:p>
        </w:tc>
      </w:tr>
      <w:tr w14:paraId="46082A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C16A58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F69AA85">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对在火灾发生后阻拦报警，或者负有报告职责的人员不及时报警的行政处罚</w:t>
            </w:r>
          </w:p>
        </w:tc>
        <w:tc>
          <w:tcPr>
            <w:tcW w:w="1286" w:type="dxa"/>
            <w:vAlign w:val="center"/>
          </w:tcPr>
          <w:p w14:paraId="7B50C255">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4425CB1">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 《中华人民共和国消防法》第六十四条第三项  在火灾发生后阻拦报警，或者负有报告职责的人员不及时报警的，尚不构成犯罪的,处十日以上十五日以下拘留,可以并处五百元以下罚款;情节较轻的,处警告或者五百元以下罚款。</w:t>
            </w:r>
          </w:p>
        </w:tc>
        <w:tc>
          <w:tcPr>
            <w:tcW w:w="2126" w:type="dxa"/>
            <w:vAlign w:val="center"/>
          </w:tcPr>
          <w:p w14:paraId="7339D9C0">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2D7A52D">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31D77D29">
            <w:pPr>
              <w:spacing w:line="240" w:lineRule="exact"/>
              <w:rPr>
                <w:rFonts w:hint="eastAsia" w:ascii="仿宋_GB2312" w:hAnsi="仿宋_GB2312" w:eastAsia="仿宋_GB2312" w:cs="仿宋_GB2312"/>
                <w:color w:val="auto"/>
                <w:sz w:val="20"/>
                <w:szCs w:val="20"/>
              </w:rPr>
            </w:pPr>
          </w:p>
        </w:tc>
      </w:tr>
      <w:tr w14:paraId="10021C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C2BE2D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1CAEFA0">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对扰乱火灾现场秩序或者负有报告职责的人员不及时报警的行政处罚</w:t>
            </w:r>
          </w:p>
        </w:tc>
        <w:tc>
          <w:tcPr>
            <w:tcW w:w="1286" w:type="dxa"/>
            <w:vAlign w:val="center"/>
          </w:tcPr>
          <w:p w14:paraId="331D7113">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CBAFBA2">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《中华人民共和国消防法》第六十四条第四项  扰乱火灾现场秩序，或者拒不执行火灾现场指挥员指挥，影响灭火救援的,尚不构成犯罪的,处十日以上十五日以下拘留,可以并处五百元以下罚款;情节较轻的,处警告或者五百元以下罚款。</w:t>
            </w:r>
          </w:p>
        </w:tc>
        <w:tc>
          <w:tcPr>
            <w:tcW w:w="2126" w:type="dxa"/>
            <w:vAlign w:val="center"/>
          </w:tcPr>
          <w:p w14:paraId="5508735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B8FF64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3469664B">
            <w:pPr>
              <w:spacing w:line="240" w:lineRule="exact"/>
              <w:rPr>
                <w:rFonts w:hint="eastAsia" w:ascii="仿宋_GB2312" w:hAnsi="仿宋_GB2312" w:eastAsia="仿宋_GB2312" w:cs="仿宋_GB2312"/>
                <w:color w:val="auto"/>
                <w:sz w:val="20"/>
                <w:szCs w:val="20"/>
              </w:rPr>
            </w:pPr>
          </w:p>
        </w:tc>
      </w:tr>
      <w:tr w14:paraId="45778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2612715">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4C66FD2">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对故意破坏、伪造火灾现场的行政处罚</w:t>
            </w:r>
          </w:p>
        </w:tc>
        <w:tc>
          <w:tcPr>
            <w:tcW w:w="1286" w:type="dxa"/>
            <w:vAlign w:val="center"/>
          </w:tcPr>
          <w:p w14:paraId="3A717BF3">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C93809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《中华人民共和国消防法》第六十四条第五项 故意破坏或者伪造火灾现场的，尚不构成犯罪的,处十日以上十五日以下拘留,可以并处五百元以下罚款;情节较轻的,处警告或者五百元以下罚款。</w:t>
            </w:r>
          </w:p>
        </w:tc>
        <w:tc>
          <w:tcPr>
            <w:tcW w:w="2126" w:type="dxa"/>
            <w:vAlign w:val="center"/>
          </w:tcPr>
          <w:p w14:paraId="2B0F4687">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0C23E5D">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89D64B9">
            <w:pPr>
              <w:spacing w:line="240" w:lineRule="exact"/>
              <w:rPr>
                <w:rFonts w:hint="eastAsia" w:ascii="仿宋_GB2312" w:hAnsi="仿宋_GB2312" w:eastAsia="仿宋_GB2312" w:cs="仿宋_GB2312"/>
                <w:color w:val="auto"/>
                <w:sz w:val="20"/>
                <w:szCs w:val="20"/>
              </w:rPr>
            </w:pPr>
          </w:p>
        </w:tc>
      </w:tr>
      <w:tr w14:paraId="2809D0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BA646B3">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6282DBC">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对擅自拆封、使用被查封场所、部位的行政处罚</w:t>
            </w:r>
          </w:p>
        </w:tc>
        <w:tc>
          <w:tcPr>
            <w:tcW w:w="1286" w:type="dxa"/>
            <w:vAlign w:val="center"/>
          </w:tcPr>
          <w:p w14:paraId="24DC1364">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33D731B">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《中华人民共和国消防法》第六十四条第六项 擅自拆封或者使用被消防救援机构查封的场所、部位的，尚不构成犯罪的,处十日以上十五日以下拘留,可以并处五百元以下罚款;情节较轻的,处警告或者五百元以下罚款。</w:t>
            </w:r>
          </w:p>
        </w:tc>
        <w:tc>
          <w:tcPr>
            <w:tcW w:w="2126" w:type="dxa"/>
            <w:vAlign w:val="center"/>
          </w:tcPr>
          <w:p w14:paraId="6200AD1C">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94BD50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407A1F0">
            <w:pPr>
              <w:spacing w:line="240" w:lineRule="exact"/>
              <w:rPr>
                <w:rFonts w:hint="eastAsia" w:ascii="仿宋_GB2312" w:hAnsi="仿宋_GB2312" w:eastAsia="仿宋_GB2312" w:cs="仿宋_GB2312"/>
                <w:color w:val="auto"/>
                <w:sz w:val="20"/>
                <w:szCs w:val="20"/>
              </w:rPr>
            </w:pPr>
          </w:p>
        </w:tc>
      </w:tr>
      <w:tr w14:paraId="0E7F47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BAB99D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AB0D5AA">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对人员密集场所使用不合格、国家明令淘汰的消防产品逾期未改的行政处罚</w:t>
            </w:r>
          </w:p>
        </w:tc>
        <w:tc>
          <w:tcPr>
            <w:tcW w:w="1286" w:type="dxa"/>
            <w:vAlign w:val="center"/>
          </w:tcPr>
          <w:p w14:paraId="246D4507">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FD49F7A">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2126" w:type="dxa"/>
            <w:vAlign w:val="center"/>
          </w:tcPr>
          <w:p w14:paraId="2D84510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4FD2708">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8750104">
            <w:pPr>
              <w:spacing w:line="240" w:lineRule="exact"/>
              <w:rPr>
                <w:rFonts w:hint="eastAsia" w:ascii="仿宋_GB2312" w:hAnsi="仿宋_GB2312" w:eastAsia="仿宋_GB2312" w:cs="仿宋_GB2312"/>
                <w:color w:val="auto"/>
                <w:sz w:val="20"/>
                <w:szCs w:val="20"/>
              </w:rPr>
            </w:pPr>
          </w:p>
        </w:tc>
      </w:tr>
      <w:tr w14:paraId="718B1C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1860300">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AD169A1">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对电器产品、燃气用具的安装、使用及其线路、管路的设计、敷设、维护保养、检测不符合消防技术标准和管理规定的行政处罚</w:t>
            </w:r>
          </w:p>
        </w:tc>
        <w:tc>
          <w:tcPr>
            <w:tcW w:w="1286" w:type="dxa"/>
            <w:vAlign w:val="center"/>
          </w:tcPr>
          <w:p w14:paraId="4E3E478D">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94DB56D">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《中华人民共和国消防法》第六十六条　电器产品、燃气用具的安装、使用及其线路、管路的设计、敷设、维护保养、检测不符合消防技术标准和管理规定的，责令限期改正；逾期不改正的，责令停止使用，可以并处一千元以上五千元以下罚款。</w:t>
            </w:r>
          </w:p>
        </w:tc>
        <w:tc>
          <w:tcPr>
            <w:tcW w:w="2126" w:type="dxa"/>
            <w:vAlign w:val="center"/>
          </w:tcPr>
          <w:p w14:paraId="1EFC0B7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261DCD4">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02EA48E">
            <w:pPr>
              <w:spacing w:line="240" w:lineRule="exact"/>
              <w:rPr>
                <w:rFonts w:hint="eastAsia" w:ascii="仿宋_GB2312" w:hAnsi="仿宋_GB2312" w:eastAsia="仿宋_GB2312" w:cs="仿宋_GB2312"/>
                <w:color w:val="auto"/>
                <w:sz w:val="20"/>
                <w:szCs w:val="20"/>
              </w:rPr>
            </w:pPr>
          </w:p>
        </w:tc>
      </w:tr>
      <w:tr w14:paraId="18731E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B171AC9">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EC50DD6">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对不履行消防安全职责逾期未改的行政处罚</w:t>
            </w:r>
          </w:p>
        </w:tc>
        <w:tc>
          <w:tcPr>
            <w:tcW w:w="1286" w:type="dxa"/>
            <w:vAlign w:val="center"/>
          </w:tcPr>
          <w:p w14:paraId="708F6C96">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D413F70">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2126" w:type="dxa"/>
            <w:vAlign w:val="center"/>
          </w:tcPr>
          <w:p w14:paraId="128BFD80">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31C94D4">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A9F4F22">
            <w:pPr>
              <w:spacing w:line="240" w:lineRule="exact"/>
              <w:rPr>
                <w:rFonts w:hint="eastAsia" w:ascii="仿宋_GB2312" w:hAnsi="仿宋_GB2312" w:eastAsia="仿宋_GB2312" w:cs="仿宋_GB2312"/>
                <w:color w:val="auto"/>
                <w:sz w:val="20"/>
                <w:szCs w:val="20"/>
              </w:rPr>
            </w:pPr>
          </w:p>
        </w:tc>
      </w:tr>
      <w:tr w14:paraId="43F252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5F61EE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657452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对不履行组织、引导在场人员疏散义务的行政处罚</w:t>
            </w:r>
          </w:p>
        </w:tc>
        <w:tc>
          <w:tcPr>
            <w:tcW w:w="1286" w:type="dxa"/>
            <w:vAlign w:val="center"/>
          </w:tcPr>
          <w:p w14:paraId="062B70A3">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CD5B6DA">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《中华人民共和国消防法》第六十八条 人员密集场所发生火灾,该场所的现场工作人员不履行组织、引导在场人员疏散的义务,情节严重,尚不构成犯罪的,处五日以上十日以下拘留。</w:t>
            </w:r>
          </w:p>
        </w:tc>
        <w:tc>
          <w:tcPr>
            <w:tcW w:w="2126" w:type="dxa"/>
            <w:vAlign w:val="center"/>
          </w:tcPr>
          <w:p w14:paraId="23B8D50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E8D7D6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4492C38">
            <w:pPr>
              <w:spacing w:line="240" w:lineRule="exact"/>
              <w:rPr>
                <w:rFonts w:hint="eastAsia" w:ascii="仿宋_GB2312" w:hAnsi="仿宋_GB2312" w:eastAsia="仿宋_GB2312" w:cs="仿宋_GB2312"/>
                <w:color w:val="auto"/>
                <w:sz w:val="20"/>
                <w:szCs w:val="20"/>
              </w:rPr>
            </w:pPr>
          </w:p>
        </w:tc>
      </w:tr>
      <w:tr w14:paraId="389A0C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31C1A4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8BFEEF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对消防技术服务机构不具备从业条件或者出具虚假文件的行政处罚</w:t>
            </w:r>
          </w:p>
        </w:tc>
        <w:tc>
          <w:tcPr>
            <w:tcW w:w="1286" w:type="dxa"/>
            <w:vAlign w:val="center"/>
          </w:tcPr>
          <w:p w14:paraId="563074B7">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C2E2CAE">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《中华人民共和国消防法》第六十九条第一款  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       《社会消防技术服务管理规定》第二十九条 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              </w:t>
            </w:r>
          </w:p>
        </w:tc>
        <w:tc>
          <w:tcPr>
            <w:tcW w:w="2126" w:type="dxa"/>
            <w:vAlign w:val="center"/>
          </w:tcPr>
          <w:p w14:paraId="1C3F766D">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F9B3C79">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91F87B0">
            <w:pPr>
              <w:spacing w:line="240" w:lineRule="exact"/>
              <w:rPr>
                <w:rFonts w:hint="eastAsia" w:ascii="仿宋_GB2312" w:hAnsi="仿宋_GB2312" w:eastAsia="仿宋_GB2312" w:cs="仿宋_GB2312"/>
                <w:color w:val="auto"/>
                <w:sz w:val="20"/>
                <w:szCs w:val="20"/>
              </w:rPr>
            </w:pPr>
          </w:p>
        </w:tc>
      </w:tr>
      <w:tr w14:paraId="499DE1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621C29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506A0D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对未按国家标准、行业标准开展执业活动的行政处罚</w:t>
            </w:r>
          </w:p>
        </w:tc>
        <w:tc>
          <w:tcPr>
            <w:tcW w:w="1286" w:type="dxa"/>
            <w:vAlign w:val="center"/>
          </w:tcPr>
          <w:p w14:paraId="48116464">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2450ABA">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《中华人民共和国消防法》第六十九条第一款 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                               《注册消防工程师管理规定》第五十四条 注册消防工程师未按照国家标准、行业标准开展执业活动的，责令改正，处一千元以上一万元以下罚款。</w:t>
            </w:r>
          </w:p>
        </w:tc>
        <w:tc>
          <w:tcPr>
            <w:tcW w:w="2126" w:type="dxa"/>
            <w:vAlign w:val="center"/>
          </w:tcPr>
          <w:p w14:paraId="2992EDD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E25A56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C3C3295">
            <w:pPr>
              <w:spacing w:line="240" w:lineRule="exact"/>
              <w:rPr>
                <w:rFonts w:hint="eastAsia" w:ascii="仿宋_GB2312" w:hAnsi="仿宋_GB2312" w:eastAsia="仿宋_GB2312" w:cs="仿宋_GB2312"/>
                <w:color w:val="auto"/>
                <w:sz w:val="20"/>
                <w:szCs w:val="20"/>
              </w:rPr>
            </w:pPr>
          </w:p>
        </w:tc>
      </w:tr>
      <w:tr w14:paraId="14FE64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53823D7">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D75010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对消防技术服务机构出具失实文件的行政处罚</w:t>
            </w:r>
          </w:p>
        </w:tc>
        <w:tc>
          <w:tcPr>
            <w:tcW w:w="1286" w:type="dxa"/>
            <w:vAlign w:val="center"/>
          </w:tcPr>
          <w:p w14:paraId="376CA2F1">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597764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《中华人民共和国消防法》第六十九条第二款 消防技术服务机构出具失实文件，给他人造成损失的，依法承担赔偿责任；造成重大损失的，由消防救援机构依法责令停止执业或者吊销相应资格，由相关部门吊销营业执照，并对有关责任人员采取终身市场禁入措施。                                                                 《社会消防技术服务管理规定》第二十九条 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    </w:t>
            </w:r>
          </w:p>
        </w:tc>
        <w:tc>
          <w:tcPr>
            <w:tcW w:w="2126" w:type="dxa"/>
            <w:vAlign w:val="center"/>
          </w:tcPr>
          <w:p w14:paraId="085EEAB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3D13EB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B97F79B">
            <w:pPr>
              <w:spacing w:line="240" w:lineRule="exact"/>
              <w:rPr>
                <w:rFonts w:hint="eastAsia" w:ascii="仿宋_GB2312" w:hAnsi="仿宋_GB2312" w:eastAsia="仿宋_GB2312" w:cs="仿宋_GB2312"/>
                <w:color w:val="auto"/>
                <w:sz w:val="20"/>
                <w:szCs w:val="20"/>
              </w:rPr>
            </w:pPr>
          </w:p>
        </w:tc>
      </w:tr>
      <w:tr w14:paraId="667B31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43C4A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6F828C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对在高层民用建筑公共门厅、疏散走道、楼梯间、安全出口为电动自行车充电拒不改正的行政处罚</w:t>
            </w:r>
          </w:p>
        </w:tc>
        <w:tc>
          <w:tcPr>
            <w:tcW w:w="1286" w:type="dxa"/>
            <w:vAlign w:val="center"/>
          </w:tcPr>
          <w:p w14:paraId="3197596F">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4B2029C">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《高层民用建筑消防安全管理规定》第四十七条第七项 高层民用建筑在高层民用建筑的公共门厅、疏散走道、楼梯间、安全出口为电动自行车充电，拒不改正的，由消防救援机构责令改正，对经营性单位和个人处2000元以上10000元以下罚款，对非经营性单位和个人处500元以上1000元以下罚款。</w:t>
            </w:r>
          </w:p>
        </w:tc>
        <w:tc>
          <w:tcPr>
            <w:tcW w:w="2126" w:type="dxa"/>
            <w:vAlign w:val="center"/>
          </w:tcPr>
          <w:p w14:paraId="2EA0ADCD">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2256326">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3E95331">
            <w:pPr>
              <w:spacing w:line="240" w:lineRule="exact"/>
              <w:rPr>
                <w:rFonts w:hint="eastAsia" w:ascii="仿宋_GB2312" w:hAnsi="仿宋_GB2312" w:eastAsia="仿宋_GB2312" w:cs="仿宋_GB2312"/>
                <w:color w:val="auto"/>
                <w:sz w:val="20"/>
                <w:szCs w:val="20"/>
              </w:rPr>
            </w:pPr>
          </w:p>
        </w:tc>
      </w:tr>
      <w:tr w14:paraId="1A8845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366B4A3">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14:paraId="0DA77C4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对高层民用建筑未设置外墙外保温材料提示性和警示性标识的行政处罚</w:t>
            </w:r>
          </w:p>
        </w:tc>
        <w:tc>
          <w:tcPr>
            <w:tcW w:w="1286" w:type="dxa"/>
            <w:vAlign w:val="center"/>
          </w:tcPr>
          <w:p w14:paraId="618D165C">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3F2A2D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《高层民用建筑消防安全管理规定》第四十七条第三项 高层民用建筑未设置外墙外保温材料提示性和警示性标识的，由消防救援机构责令改正，对经营性单位和个人处2000元以上10000元以下罚款，对非经营性单位和个人处500元以上1000元以下罚款。</w:t>
            </w:r>
          </w:p>
        </w:tc>
        <w:tc>
          <w:tcPr>
            <w:tcW w:w="2126" w:type="dxa"/>
            <w:vAlign w:val="center"/>
          </w:tcPr>
          <w:p w14:paraId="2185D79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8068CB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3189C613">
            <w:pPr>
              <w:spacing w:line="240" w:lineRule="exact"/>
              <w:rPr>
                <w:rFonts w:hint="eastAsia" w:ascii="仿宋_GB2312" w:hAnsi="仿宋_GB2312" w:eastAsia="仿宋_GB2312" w:cs="仿宋_GB2312"/>
                <w:color w:val="auto"/>
                <w:sz w:val="20"/>
                <w:szCs w:val="20"/>
              </w:rPr>
            </w:pPr>
          </w:p>
        </w:tc>
      </w:tr>
      <w:tr w14:paraId="576C5F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1BFE03D">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834F0B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对高层民用建筑停用建筑消防设施未进行公告、未制定应急预案、未落实防范措施的行政处罚</w:t>
            </w:r>
          </w:p>
        </w:tc>
        <w:tc>
          <w:tcPr>
            <w:tcW w:w="1286" w:type="dxa"/>
            <w:vAlign w:val="center"/>
          </w:tcPr>
          <w:p w14:paraId="54695ACB">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4F99CBB">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《高层民用建筑消防安全管理规定》第四十七条第六项 高层民用建筑因维修等需要停用建筑消防设施未进行公告、未制定应急预案或者未落实防范措施的，由消防救援机构责令改正，对经营性单位和个人处2000元以上10000元以下罚款，对非经营性单位和个人处500元以上1000元以下罚款。</w:t>
            </w:r>
          </w:p>
        </w:tc>
        <w:tc>
          <w:tcPr>
            <w:tcW w:w="2126" w:type="dxa"/>
            <w:vAlign w:val="center"/>
          </w:tcPr>
          <w:p w14:paraId="6F58565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BE0B9D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941B0F8">
            <w:pPr>
              <w:spacing w:line="240" w:lineRule="exact"/>
              <w:rPr>
                <w:rFonts w:hint="eastAsia" w:ascii="仿宋_GB2312" w:hAnsi="仿宋_GB2312" w:eastAsia="仿宋_GB2312" w:cs="仿宋_GB2312"/>
                <w:color w:val="auto"/>
                <w:sz w:val="20"/>
                <w:szCs w:val="20"/>
              </w:rPr>
            </w:pPr>
          </w:p>
        </w:tc>
      </w:tr>
      <w:tr w14:paraId="63E5F5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11AB5E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E3DEDA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对高层民用建筑消防控制室未实行二十四小时值班制度的行政处罚</w:t>
            </w:r>
          </w:p>
        </w:tc>
        <w:tc>
          <w:tcPr>
            <w:tcW w:w="1286" w:type="dxa"/>
            <w:vAlign w:val="center"/>
          </w:tcPr>
          <w:p w14:paraId="4B0A66B2">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45EB59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《高层民用建筑消防安全管理规定》第四十七条第四项 高层民用建筑未按照规定落实消防控制室值班制度的，由消防救援机构责令改正，对经营性单位和个人处2000元以上10000元以下罚款，对非经营性单位和个人处500元以上1000元以下罚款。</w:t>
            </w:r>
          </w:p>
        </w:tc>
        <w:tc>
          <w:tcPr>
            <w:tcW w:w="2126" w:type="dxa"/>
            <w:vAlign w:val="center"/>
          </w:tcPr>
          <w:p w14:paraId="3F1E5ED9">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3C91F94">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88C7044">
            <w:pPr>
              <w:spacing w:line="240" w:lineRule="exact"/>
              <w:rPr>
                <w:rFonts w:hint="eastAsia" w:ascii="仿宋_GB2312" w:hAnsi="仿宋_GB2312" w:eastAsia="仿宋_GB2312" w:cs="仿宋_GB2312"/>
                <w:color w:val="auto"/>
                <w:sz w:val="20"/>
                <w:szCs w:val="20"/>
              </w:rPr>
            </w:pPr>
          </w:p>
        </w:tc>
      </w:tr>
      <w:tr w14:paraId="69C98C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87E8E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7386BB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对在高层民用建筑公共门厅、疏散走道、楼梯间、安全出口停放电动自行车拒不改正的行政处罚</w:t>
            </w:r>
          </w:p>
        </w:tc>
        <w:tc>
          <w:tcPr>
            <w:tcW w:w="1286" w:type="dxa"/>
            <w:vAlign w:val="center"/>
          </w:tcPr>
          <w:p w14:paraId="3A12C62B">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021F918">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《高层民用建筑消防安全管理规定》第四十七条第七项 高层民用建筑在高层民用建筑的公共门厅、疏散走道、楼梯间、安全出口停放电动自行车，拒不改正的，由消防救援机构责令改正，对经营性单位和个人处2000元以上10000元以下罚款，对非经营性单位和个人处500元以上1000元以下罚款。</w:t>
            </w:r>
          </w:p>
        </w:tc>
        <w:tc>
          <w:tcPr>
            <w:tcW w:w="2126" w:type="dxa"/>
            <w:vAlign w:val="center"/>
          </w:tcPr>
          <w:p w14:paraId="5194DDA8">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DC08EFE">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CCF2AE3">
            <w:pPr>
              <w:spacing w:line="240" w:lineRule="exact"/>
              <w:rPr>
                <w:rFonts w:hint="eastAsia" w:ascii="仿宋_GB2312" w:hAnsi="仿宋_GB2312" w:eastAsia="仿宋_GB2312" w:cs="仿宋_GB2312"/>
                <w:color w:val="auto"/>
                <w:sz w:val="20"/>
                <w:szCs w:val="20"/>
              </w:rPr>
            </w:pPr>
          </w:p>
        </w:tc>
      </w:tr>
      <w:tr w14:paraId="04A874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35A54A3">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28BA64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对高层民用建筑未及时修复破损、开裂、脱落外墙外保温系统的行政处罚</w:t>
            </w:r>
          </w:p>
        </w:tc>
        <w:tc>
          <w:tcPr>
            <w:tcW w:w="1286" w:type="dxa"/>
            <w:vAlign w:val="center"/>
          </w:tcPr>
          <w:p w14:paraId="7989D2C8">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647C7B6">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《高层民用建筑消防安全管理规定》第四十七条第三项 高层民用建筑未及时修复破损、开裂和脱落的外墙外保温系统的，由消防救援机构责令改正，对经营性单位和个人处2000元以上10000元以下罚款，对非经营性单位和个人处500元以上1000元以下罚款。</w:t>
            </w:r>
          </w:p>
        </w:tc>
        <w:tc>
          <w:tcPr>
            <w:tcW w:w="2126" w:type="dxa"/>
            <w:vAlign w:val="center"/>
          </w:tcPr>
          <w:p w14:paraId="0C1EB20D">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6339849">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2DD0AC8">
            <w:pPr>
              <w:spacing w:line="240" w:lineRule="exact"/>
              <w:rPr>
                <w:rFonts w:hint="eastAsia" w:ascii="仿宋_GB2312" w:hAnsi="仿宋_GB2312" w:eastAsia="仿宋_GB2312" w:cs="仿宋_GB2312"/>
                <w:color w:val="auto"/>
                <w:sz w:val="20"/>
                <w:szCs w:val="20"/>
              </w:rPr>
            </w:pPr>
          </w:p>
        </w:tc>
      </w:tr>
      <w:tr w14:paraId="56DA86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7522F5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624933B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对高层民用建筑未按照规定建立专职消防队、志愿消防队等消防组织的行政处罚</w:t>
            </w:r>
          </w:p>
        </w:tc>
        <w:tc>
          <w:tcPr>
            <w:tcW w:w="1286" w:type="dxa"/>
            <w:vAlign w:val="center"/>
          </w:tcPr>
          <w:p w14:paraId="20F71055">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4CC5CFF">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《高层民用建筑消防安全管理规定》第四十七条第五项 高层民用建筑未按照规定建立专职消防队、志愿消防队等消防组织的，由消防救援机构责令改正，对经营性单位和个人处2000元以上10000元以下罚款，对非经营性单位和个人处500元以上1000元以下罚款。</w:t>
            </w:r>
          </w:p>
        </w:tc>
        <w:tc>
          <w:tcPr>
            <w:tcW w:w="2126" w:type="dxa"/>
            <w:vAlign w:val="center"/>
          </w:tcPr>
          <w:p w14:paraId="06D7A788">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697FD2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E00B40E">
            <w:pPr>
              <w:spacing w:line="240" w:lineRule="exact"/>
              <w:rPr>
                <w:rFonts w:hint="eastAsia" w:ascii="仿宋_GB2312" w:hAnsi="仿宋_GB2312" w:eastAsia="仿宋_GB2312" w:cs="仿宋_GB2312"/>
                <w:color w:val="auto"/>
                <w:sz w:val="20"/>
                <w:szCs w:val="20"/>
              </w:rPr>
            </w:pPr>
          </w:p>
        </w:tc>
      </w:tr>
      <w:tr w14:paraId="7609AE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D73E396">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A9CDE6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对高层民用建筑安排不具备相应条件的人员值班的行政处罚</w:t>
            </w:r>
          </w:p>
        </w:tc>
        <w:tc>
          <w:tcPr>
            <w:tcW w:w="1286" w:type="dxa"/>
            <w:vAlign w:val="center"/>
          </w:tcPr>
          <w:p w14:paraId="6E936743">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2E633C1">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《高层民用建筑消防安全管理规定》第四十七条第四项 高层民用建筑安排不具备相应条件的人员值班的，由消防救援机构责令改正，对经营性单位和个人处2000元以上10000元以下罚款，对非经营性单位和个人处500元以上1000元以下罚款。</w:t>
            </w:r>
          </w:p>
        </w:tc>
        <w:tc>
          <w:tcPr>
            <w:tcW w:w="2126" w:type="dxa"/>
            <w:vAlign w:val="center"/>
          </w:tcPr>
          <w:p w14:paraId="0BC121E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5AC03D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7235833">
            <w:pPr>
              <w:spacing w:line="240" w:lineRule="exact"/>
              <w:rPr>
                <w:rFonts w:hint="eastAsia" w:ascii="仿宋_GB2312" w:hAnsi="仿宋_GB2312" w:eastAsia="仿宋_GB2312" w:cs="仿宋_GB2312"/>
                <w:color w:val="auto"/>
                <w:sz w:val="20"/>
                <w:szCs w:val="20"/>
              </w:rPr>
            </w:pPr>
          </w:p>
        </w:tc>
      </w:tr>
      <w:tr w14:paraId="50A43A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712EA3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FE819D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对高层民用建筑户外广告牌、外装饰改变、破坏建筑立面防火结构的行政处罚</w:t>
            </w:r>
          </w:p>
        </w:tc>
        <w:tc>
          <w:tcPr>
            <w:tcW w:w="1286" w:type="dxa"/>
            <w:vAlign w:val="center"/>
          </w:tcPr>
          <w:p w14:paraId="107C17C2">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BE9EECE">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《高层民用建筑消防安全管理规定》第四十七条第二项 高层民用建筑设置的户外广告牌、外装饰改变、破坏建筑立面防火结构的，由消防救援机构责令改正，对经营性单位和个人处2000元以上10000元以下罚款，对非经营性单位和个人处500元以上1000元以下罚款。</w:t>
            </w:r>
          </w:p>
        </w:tc>
        <w:tc>
          <w:tcPr>
            <w:tcW w:w="2126" w:type="dxa"/>
            <w:vAlign w:val="center"/>
          </w:tcPr>
          <w:p w14:paraId="6F477C6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E0ADB2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AF21C53">
            <w:pPr>
              <w:spacing w:line="240" w:lineRule="exact"/>
              <w:rPr>
                <w:rFonts w:hint="eastAsia" w:ascii="仿宋_GB2312" w:hAnsi="仿宋_GB2312" w:eastAsia="仿宋_GB2312" w:cs="仿宋_GB2312"/>
                <w:color w:val="auto"/>
                <w:sz w:val="20"/>
                <w:szCs w:val="20"/>
              </w:rPr>
            </w:pPr>
          </w:p>
        </w:tc>
      </w:tr>
      <w:tr w14:paraId="1AF569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07511A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889F81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对高层民用建筑户外广告牌、外装饰妨碍防烟排烟、逃生、灭火救援的行政处罚</w:t>
            </w:r>
          </w:p>
        </w:tc>
        <w:tc>
          <w:tcPr>
            <w:tcW w:w="1286" w:type="dxa"/>
            <w:vAlign w:val="center"/>
          </w:tcPr>
          <w:p w14:paraId="42FE1B5E">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0681BCC">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《高层民用建筑消防安全管理规定》第四十七条第二项 高层民用建筑设置的户外广告牌、外装饰妨碍防烟排烟、逃生和灭火救援的，由消防救援机构责令改正，对经营性单位和个人处2000元以上10000元以下罚款，对非经营性单位和个人处500元以上1000元以下罚款。</w:t>
            </w:r>
          </w:p>
        </w:tc>
        <w:tc>
          <w:tcPr>
            <w:tcW w:w="2126" w:type="dxa"/>
            <w:vAlign w:val="center"/>
          </w:tcPr>
          <w:p w14:paraId="449113B1">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4679EF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20F5315">
            <w:pPr>
              <w:spacing w:line="240" w:lineRule="exact"/>
              <w:rPr>
                <w:rFonts w:hint="eastAsia" w:ascii="仿宋_GB2312" w:hAnsi="仿宋_GB2312" w:eastAsia="仿宋_GB2312" w:cs="仿宋_GB2312"/>
                <w:color w:val="auto"/>
                <w:sz w:val="20"/>
                <w:szCs w:val="20"/>
              </w:rPr>
            </w:pPr>
          </w:p>
        </w:tc>
      </w:tr>
      <w:tr w14:paraId="6FD107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20B856D">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846034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对高层民用建筑进行明火作业未落实消防现场监护措施的行政处罚</w:t>
            </w:r>
          </w:p>
        </w:tc>
        <w:tc>
          <w:tcPr>
            <w:tcW w:w="1286" w:type="dxa"/>
            <w:vAlign w:val="center"/>
          </w:tcPr>
          <w:p w14:paraId="2F5A57F0">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93CE9AE">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《高层民用建筑消防安全管理规定》第四十七条第一项 在高层民用建筑内进行电焊、气焊等明火作业，未落实消防现场监护措施的,责令改正，对经营性单位和个人处2000元以上10000元以下罚款，对非经营性单位和个人处500元以上1000元以下罚款。</w:t>
            </w:r>
          </w:p>
        </w:tc>
        <w:tc>
          <w:tcPr>
            <w:tcW w:w="2126" w:type="dxa"/>
            <w:vAlign w:val="center"/>
          </w:tcPr>
          <w:p w14:paraId="2CEA726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4D039F7">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D7DB58D">
            <w:pPr>
              <w:spacing w:line="240" w:lineRule="exact"/>
              <w:rPr>
                <w:rFonts w:hint="eastAsia" w:ascii="仿宋_GB2312" w:hAnsi="仿宋_GB2312" w:eastAsia="仿宋_GB2312" w:cs="仿宋_GB2312"/>
                <w:color w:val="auto"/>
                <w:sz w:val="20"/>
                <w:szCs w:val="20"/>
              </w:rPr>
            </w:pPr>
          </w:p>
        </w:tc>
      </w:tr>
      <w:tr w14:paraId="79CF8D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E31EEB8">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66511E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对高层民用建筑进行明火作业未履行动火审批手续、进行公告的行政处罚</w:t>
            </w:r>
          </w:p>
        </w:tc>
        <w:tc>
          <w:tcPr>
            <w:tcW w:w="1286" w:type="dxa"/>
            <w:vAlign w:val="center"/>
          </w:tcPr>
          <w:p w14:paraId="6B27E3D2">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814157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《高层民用建筑消防安全管理规定》第四十七条第一项 在高层民用建筑内进行电焊、气焊等明火作业，未履行动火审批手续、进行公告的,由消防救援机构责令改正，对经营性单位和个人处2000元以上10000元以下罚款，对非经营性单位和个人处500元以上1000元以下罚款。</w:t>
            </w:r>
          </w:p>
        </w:tc>
        <w:tc>
          <w:tcPr>
            <w:tcW w:w="2126" w:type="dxa"/>
            <w:vAlign w:val="center"/>
          </w:tcPr>
          <w:p w14:paraId="7A22151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7906E08">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47FF3B9">
            <w:pPr>
              <w:spacing w:line="240" w:lineRule="exact"/>
              <w:rPr>
                <w:rFonts w:hint="eastAsia" w:ascii="仿宋_GB2312" w:hAnsi="仿宋_GB2312" w:eastAsia="仿宋_GB2312" w:cs="仿宋_GB2312"/>
                <w:color w:val="auto"/>
                <w:sz w:val="20"/>
                <w:szCs w:val="20"/>
              </w:rPr>
            </w:pPr>
          </w:p>
        </w:tc>
      </w:tr>
      <w:tr w14:paraId="6ED00C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05BAB9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1B4751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对冒名从事社会消防技术服务活动的行政处罚</w:t>
            </w:r>
          </w:p>
        </w:tc>
        <w:tc>
          <w:tcPr>
            <w:tcW w:w="1286" w:type="dxa"/>
            <w:vAlign w:val="center"/>
          </w:tcPr>
          <w:p w14:paraId="490A5D09">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B7CC2ED">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《社会消防技术服务管理规定》第二十六条 冒用其他消防技术服务机构名义从事社会消防技术服务活动的，责令改正，处2万元以上3万元以下罚款。</w:t>
            </w:r>
          </w:p>
        </w:tc>
        <w:tc>
          <w:tcPr>
            <w:tcW w:w="2126" w:type="dxa"/>
            <w:vAlign w:val="center"/>
          </w:tcPr>
          <w:p w14:paraId="1DF520A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C6EF15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3B71082B">
            <w:pPr>
              <w:spacing w:line="240" w:lineRule="exact"/>
              <w:rPr>
                <w:rFonts w:hint="eastAsia" w:ascii="仿宋_GB2312" w:hAnsi="仿宋_GB2312" w:eastAsia="仿宋_GB2312" w:cs="仿宋_GB2312"/>
                <w:color w:val="auto"/>
                <w:sz w:val="20"/>
                <w:szCs w:val="20"/>
              </w:rPr>
            </w:pPr>
          </w:p>
        </w:tc>
      </w:tr>
      <w:tr w14:paraId="40117D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1680487">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6054C7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对所属注册消防工程师同时在两个以上社会组织执业的行政处罚</w:t>
            </w:r>
          </w:p>
        </w:tc>
        <w:tc>
          <w:tcPr>
            <w:tcW w:w="1286" w:type="dxa"/>
            <w:vAlign w:val="center"/>
          </w:tcPr>
          <w:p w14:paraId="3DECD542">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06D708F">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《社会消防技术服务管理规定》第二十七条第一款第一项、第二款  消防技术服务机构所属注册消防工程师同时在两个以上社会组织执业的，责令改正，处1万元以上2万元以下罚款，注册消防工程师，处5000元以上1万元以下罚款。                                                                                               《注册消防工程师管理规定》第五十六条 注册消防工程师同时在两个以上消防技术服务机构或者消防安全重点单位执业的，依据《社会消防技术服务管理规定》第四十七条第二款的规定处罚。</w:t>
            </w:r>
          </w:p>
        </w:tc>
        <w:tc>
          <w:tcPr>
            <w:tcW w:w="2126" w:type="dxa"/>
            <w:vAlign w:val="center"/>
          </w:tcPr>
          <w:p w14:paraId="48D18DAD">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A3C6FB6">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8F811C0">
            <w:pPr>
              <w:spacing w:line="240" w:lineRule="exact"/>
              <w:rPr>
                <w:rFonts w:hint="eastAsia" w:ascii="仿宋_GB2312" w:hAnsi="仿宋_GB2312" w:eastAsia="仿宋_GB2312" w:cs="仿宋_GB2312"/>
                <w:color w:val="auto"/>
                <w:sz w:val="20"/>
                <w:szCs w:val="20"/>
              </w:rPr>
            </w:pPr>
          </w:p>
        </w:tc>
      </w:tr>
      <w:tr w14:paraId="2467BF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F1C4EE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F4FB7C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对指派无相应资格从业人员从事社会消防技术服务活动的行政处罚</w:t>
            </w:r>
          </w:p>
        </w:tc>
        <w:tc>
          <w:tcPr>
            <w:tcW w:w="1286" w:type="dxa"/>
            <w:vAlign w:val="center"/>
          </w:tcPr>
          <w:p w14:paraId="2067C411">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170E54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《社会消防技术服务管理规定》第二十七条第一款第二项 指派无相应资格从业人员从事社会消防技术服务活动的，责令改正，处1万元以下罚款。</w:t>
            </w:r>
          </w:p>
        </w:tc>
        <w:tc>
          <w:tcPr>
            <w:tcW w:w="2126" w:type="dxa"/>
            <w:vAlign w:val="center"/>
          </w:tcPr>
          <w:p w14:paraId="6886EDF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856F0B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BBB1235">
            <w:pPr>
              <w:spacing w:line="240" w:lineRule="exact"/>
              <w:rPr>
                <w:rFonts w:hint="eastAsia" w:ascii="仿宋_GB2312" w:hAnsi="仿宋_GB2312" w:eastAsia="仿宋_GB2312" w:cs="仿宋_GB2312"/>
                <w:color w:val="auto"/>
                <w:sz w:val="20"/>
                <w:szCs w:val="20"/>
              </w:rPr>
            </w:pPr>
          </w:p>
        </w:tc>
      </w:tr>
      <w:tr w14:paraId="4A17F3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243C3B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B28E61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对转包、分包消防技术服务项目的行政处罚</w:t>
            </w:r>
          </w:p>
        </w:tc>
        <w:tc>
          <w:tcPr>
            <w:tcW w:w="1286" w:type="dxa"/>
            <w:vAlign w:val="center"/>
          </w:tcPr>
          <w:p w14:paraId="3C9FA919">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783A9D4">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《社会消防技术服务管理规定》第二十七条第一款第三项 转包、分包消防技术服务项目的，责令改正，处1万元以下罚款。</w:t>
            </w:r>
          </w:p>
        </w:tc>
        <w:tc>
          <w:tcPr>
            <w:tcW w:w="2126" w:type="dxa"/>
            <w:vAlign w:val="center"/>
          </w:tcPr>
          <w:p w14:paraId="044AE92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5E1CE78">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9AE8C41">
            <w:pPr>
              <w:spacing w:line="240" w:lineRule="exact"/>
              <w:rPr>
                <w:rFonts w:hint="eastAsia" w:ascii="仿宋_GB2312" w:hAnsi="仿宋_GB2312" w:eastAsia="仿宋_GB2312" w:cs="仿宋_GB2312"/>
                <w:color w:val="auto"/>
                <w:sz w:val="20"/>
                <w:szCs w:val="20"/>
              </w:rPr>
            </w:pPr>
          </w:p>
        </w:tc>
      </w:tr>
      <w:tr w14:paraId="3BBFE9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2853AA4">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C0BA79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对未设立技术负责人、明确项目负责人的行政处罚</w:t>
            </w:r>
          </w:p>
        </w:tc>
        <w:tc>
          <w:tcPr>
            <w:tcW w:w="1286" w:type="dxa"/>
            <w:vAlign w:val="center"/>
          </w:tcPr>
          <w:p w14:paraId="0471211E">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84D38C4">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《社会消防技术服务管理规定》第二十八条第一项 未设立技术负责人、未明确项目负责人的，责令改正，处1万元以下罚款。</w:t>
            </w:r>
          </w:p>
        </w:tc>
        <w:tc>
          <w:tcPr>
            <w:tcW w:w="2126" w:type="dxa"/>
            <w:vAlign w:val="center"/>
          </w:tcPr>
          <w:p w14:paraId="03BD07B8">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6B7269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B98D95D">
            <w:pPr>
              <w:spacing w:line="240" w:lineRule="exact"/>
              <w:rPr>
                <w:rFonts w:hint="eastAsia" w:ascii="仿宋_GB2312" w:hAnsi="仿宋_GB2312" w:eastAsia="仿宋_GB2312" w:cs="仿宋_GB2312"/>
                <w:color w:val="auto"/>
                <w:sz w:val="20"/>
                <w:szCs w:val="20"/>
              </w:rPr>
            </w:pPr>
          </w:p>
        </w:tc>
      </w:tr>
      <w:tr w14:paraId="0326AD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312917E">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16BEAD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对书面结论文件未签名、盖章的行政处罚</w:t>
            </w:r>
          </w:p>
        </w:tc>
        <w:tc>
          <w:tcPr>
            <w:tcW w:w="1286" w:type="dxa"/>
            <w:vAlign w:val="center"/>
          </w:tcPr>
          <w:p w14:paraId="615DA522">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F45569F">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《社会消防技术服务管理规定》第二十八条第二项 出具的书面结论文件未经技术负责人、项目负责人签名、盖章，或者未加盖消防技术服务机构印章的，责令改正，处1万元以下罚款。</w:t>
            </w:r>
          </w:p>
        </w:tc>
        <w:tc>
          <w:tcPr>
            <w:tcW w:w="2126" w:type="dxa"/>
            <w:vAlign w:val="center"/>
          </w:tcPr>
          <w:p w14:paraId="757F8558">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32808A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D0860F9">
            <w:pPr>
              <w:spacing w:line="240" w:lineRule="exact"/>
              <w:rPr>
                <w:rFonts w:hint="eastAsia" w:ascii="仿宋_GB2312" w:hAnsi="仿宋_GB2312" w:eastAsia="仿宋_GB2312" w:cs="仿宋_GB2312"/>
                <w:color w:val="auto"/>
                <w:sz w:val="20"/>
                <w:szCs w:val="20"/>
              </w:rPr>
            </w:pPr>
          </w:p>
        </w:tc>
      </w:tr>
      <w:tr w14:paraId="34DCAB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CF40946">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FB4E60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对未依法签订消防技术服务合同的行政处罚</w:t>
            </w:r>
          </w:p>
        </w:tc>
        <w:tc>
          <w:tcPr>
            <w:tcW w:w="1286" w:type="dxa"/>
            <w:vAlign w:val="center"/>
          </w:tcPr>
          <w:p w14:paraId="11023F2B">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64E5C72">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《社会消防技术服务管理规定》第二十八条第三项 承接业务未依法与委托人签订消防技术服务合同的，责令改正，处1万元以下罚款。</w:t>
            </w:r>
          </w:p>
        </w:tc>
        <w:tc>
          <w:tcPr>
            <w:tcW w:w="2126" w:type="dxa"/>
            <w:vAlign w:val="center"/>
          </w:tcPr>
          <w:p w14:paraId="41823A2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D6E2493">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55FA882">
            <w:pPr>
              <w:spacing w:line="240" w:lineRule="exact"/>
              <w:rPr>
                <w:rFonts w:hint="eastAsia" w:ascii="仿宋_GB2312" w:hAnsi="仿宋_GB2312" w:eastAsia="仿宋_GB2312" w:cs="仿宋_GB2312"/>
                <w:color w:val="auto"/>
                <w:sz w:val="20"/>
                <w:szCs w:val="20"/>
              </w:rPr>
            </w:pPr>
          </w:p>
        </w:tc>
      </w:tr>
      <w:tr w14:paraId="302853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70BA7B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EE5782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对项目负责人或者消防设施操作员未到现场实地开展工作的行政处罚</w:t>
            </w:r>
          </w:p>
        </w:tc>
        <w:tc>
          <w:tcPr>
            <w:tcW w:w="1286" w:type="dxa"/>
            <w:vAlign w:val="center"/>
          </w:tcPr>
          <w:p w14:paraId="76C86D17">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576637F">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《社会消防技术服务管理规定》第二十八条第四项 消防设施维护保养检测机构的项目负责人或者消防设施操作员未到现场实地开展工作的，责令改正，处1万元以下罚款。</w:t>
            </w:r>
          </w:p>
        </w:tc>
        <w:tc>
          <w:tcPr>
            <w:tcW w:w="2126" w:type="dxa"/>
            <w:vAlign w:val="center"/>
          </w:tcPr>
          <w:p w14:paraId="2B3948D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3BBC1A2">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3E7519C">
            <w:pPr>
              <w:spacing w:line="240" w:lineRule="exact"/>
              <w:rPr>
                <w:rFonts w:hint="eastAsia" w:ascii="仿宋_GB2312" w:hAnsi="仿宋_GB2312" w:eastAsia="仿宋_GB2312" w:cs="仿宋_GB2312"/>
                <w:color w:val="auto"/>
                <w:sz w:val="20"/>
                <w:szCs w:val="20"/>
              </w:rPr>
            </w:pPr>
          </w:p>
        </w:tc>
      </w:tr>
      <w:tr w14:paraId="3254D5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5A4D8B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6167AD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对未建立、保管消防技术服务档案的行政处罚</w:t>
            </w:r>
          </w:p>
        </w:tc>
        <w:tc>
          <w:tcPr>
            <w:tcW w:w="1286" w:type="dxa"/>
            <w:vAlign w:val="center"/>
          </w:tcPr>
          <w:p w14:paraId="2A59D722">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6AD6E7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《社会消防技术服务管理规定》第二十八条第五项 未建立或者保管消防技术服务档案的，责令改正，处1万元以下罚款。</w:t>
            </w:r>
          </w:p>
        </w:tc>
        <w:tc>
          <w:tcPr>
            <w:tcW w:w="2126" w:type="dxa"/>
            <w:vAlign w:val="center"/>
          </w:tcPr>
          <w:p w14:paraId="0E4C6E30">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D43D80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B10B2AB">
            <w:pPr>
              <w:spacing w:line="240" w:lineRule="exact"/>
              <w:rPr>
                <w:rFonts w:hint="eastAsia" w:ascii="仿宋_GB2312" w:hAnsi="仿宋_GB2312" w:eastAsia="仿宋_GB2312" w:cs="仿宋_GB2312"/>
                <w:color w:val="auto"/>
                <w:sz w:val="20"/>
                <w:szCs w:val="20"/>
              </w:rPr>
            </w:pPr>
          </w:p>
        </w:tc>
      </w:tr>
      <w:tr w14:paraId="16E7C4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6F5923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657553F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对未公示营业执照、注册消防工程师注册证书等事项的行政处罚</w:t>
            </w:r>
          </w:p>
        </w:tc>
        <w:tc>
          <w:tcPr>
            <w:tcW w:w="1286" w:type="dxa"/>
            <w:vAlign w:val="center"/>
          </w:tcPr>
          <w:p w14:paraId="27035503">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637F9FEE">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《社会消防技术服务管理规定》第二十八条第六项 未公示营业执照、工作程序、收费标准、从业守则、注册消防工程师注册证书、投诉电话等事项的，责令改正，处1万元以下罚款。</w:t>
            </w:r>
          </w:p>
        </w:tc>
        <w:tc>
          <w:tcPr>
            <w:tcW w:w="2126" w:type="dxa"/>
            <w:vAlign w:val="center"/>
          </w:tcPr>
          <w:p w14:paraId="5E70912A">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4E270F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673940C">
            <w:pPr>
              <w:spacing w:line="240" w:lineRule="exact"/>
              <w:rPr>
                <w:rFonts w:hint="eastAsia" w:ascii="仿宋_GB2312" w:hAnsi="仿宋_GB2312" w:eastAsia="仿宋_GB2312" w:cs="仿宋_GB2312"/>
                <w:color w:val="auto"/>
                <w:sz w:val="20"/>
                <w:szCs w:val="20"/>
              </w:rPr>
            </w:pPr>
          </w:p>
        </w:tc>
      </w:tr>
      <w:tr w14:paraId="4A8031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C771BFE">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69DBF7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对未依法公示消防技术服务信息的行政处罚</w:t>
            </w:r>
          </w:p>
        </w:tc>
        <w:tc>
          <w:tcPr>
            <w:tcW w:w="1286" w:type="dxa"/>
            <w:vAlign w:val="center"/>
          </w:tcPr>
          <w:p w14:paraId="6AADD6F2">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A075A3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《社会消防技术服务管理规定》第三十条 消防设施维护保养检测机构未按照本规定要求在经其维护保养的消防设施所在建筑的醒目位置上公示消防技术服务信息的，责令改正，处5000元以下罚款。</w:t>
            </w:r>
          </w:p>
        </w:tc>
        <w:tc>
          <w:tcPr>
            <w:tcW w:w="2126" w:type="dxa"/>
            <w:vAlign w:val="center"/>
          </w:tcPr>
          <w:p w14:paraId="19FFF3E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91D199E">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16FF35D">
            <w:pPr>
              <w:spacing w:line="240" w:lineRule="exact"/>
              <w:rPr>
                <w:rFonts w:hint="eastAsia" w:ascii="仿宋_GB2312" w:hAnsi="仿宋_GB2312" w:eastAsia="仿宋_GB2312" w:cs="仿宋_GB2312"/>
                <w:color w:val="auto"/>
                <w:sz w:val="20"/>
                <w:szCs w:val="20"/>
              </w:rPr>
            </w:pPr>
          </w:p>
        </w:tc>
      </w:tr>
      <w:tr w14:paraId="166CA4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31D3F0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8EC5B4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对聘用单位为申请人提供虚假注册申请材料的行政处罚</w:t>
            </w:r>
          </w:p>
        </w:tc>
        <w:tc>
          <w:tcPr>
            <w:tcW w:w="1286" w:type="dxa"/>
            <w:vAlign w:val="center"/>
          </w:tcPr>
          <w:p w14:paraId="1B02CD8D">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11BB61E">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《注册消防工程师管理规定》第四十九条（对单位） 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2126" w:type="dxa"/>
            <w:vAlign w:val="center"/>
          </w:tcPr>
          <w:p w14:paraId="1F1A5CDA">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7AEC7A8">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54EEFA3">
            <w:pPr>
              <w:spacing w:line="240" w:lineRule="exact"/>
              <w:rPr>
                <w:rFonts w:hint="eastAsia" w:ascii="仿宋_GB2312" w:hAnsi="仿宋_GB2312" w:eastAsia="仿宋_GB2312" w:cs="仿宋_GB2312"/>
                <w:color w:val="auto"/>
                <w:sz w:val="20"/>
                <w:szCs w:val="20"/>
              </w:rPr>
            </w:pPr>
          </w:p>
        </w:tc>
      </w:tr>
      <w:tr w14:paraId="21BA42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472F75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D7C2D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对注册消防工程师以不正当手段取得资格注册的行政处罚</w:t>
            </w:r>
          </w:p>
        </w:tc>
        <w:tc>
          <w:tcPr>
            <w:tcW w:w="1286" w:type="dxa"/>
            <w:vAlign w:val="center"/>
          </w:tcPr>
          <w:p w14:paraId="4E13B23C">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F186EA6">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《注册消防工程师管理规定》第五十条 申请人以欺骗、贿赂等不正当手段取得注册消防工程师资格注册的，原注册审批部门应当撤销其注册，并处一万元以下罚款；申请人在三年内不得再次申请注册。</w:t>
            </w:r>
          </w:p>
        </w:tc>
        <w:tc>
          <w:tcPr>
            <w:tcW w:w="2126" w:type="dxa"/>
            <w:vAlign w:val="center"/>
          </w:tcPr>
          <w:p w14:paraId="0AC1D106">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9C7A661">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61FA2F0">
            <w:pPr>
              <w:spacing w:line="240" w:lineRule="exact"/>
              <w:rPr>
                <w:rFonts w:hint="eastAsia" w:ascii="仿宋_GB2312" w:hAnsi="仿宋_GB2312" w:eastAsia="仿宋_GB2312" w:cs="仿宋_GB2312"/>
                <w:color w:val="auto"/>
                <w:sz w:val="20"/>
                <w:szCs w:val="20"/>
              </w:rPr>
            </w:pPr>
          </w:p>
        </w:tc>
      </w:tr>
      <w:tr w14:paraId="768BFA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3339E14">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2F9991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对未经注册擅自以注册消防工程师名义执业，或者被依法注销注册后继续执业的行政处罚</w:t>
            </w:r>
          </w:p>
        </w:tc>
        <w:tc>
          <w:tcPr>
            <w:tcW w:w="1286" w:type="dxa"/>
            <w:vAlign w:val="center"/>
          </w:tcPr>
          <w:p w14:paraId="2B5F1129">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5F44AD1">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《注册消防工程师管理规定》第五十一条 未经注册擅自以注册消防工程师名义执业，或者被依法注销注册后继续执业的，责令停止违法活动，处一万元以上三万元以下罚款。</w:t>
            </w:r>
          </w:p>
        </w:tc>
        <w:tc>
          <w:tcPr>
            <w:tcW w:w="2126" w:type="dxa"/>
            <w:vAlign w:val="center"/>
          </w:tcPr>
          <w:p w14:paraId="23B01F3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E16934E">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CAA55A4">
            <w:pPr>
              <w:spacing w:line="240" w:lineRule="exact"/>
              <w:rPr>
                <w:rFonts w:hint="eastAsia" w:ascii="仿宋_GB2312" w:hAnsi="仿宋_GB2312" w:eastAsia="仿宋_GB2312" w:cs="仿宋_GB2312"/>
                <w:color w:val="auto"/>
                <w:sz w:val="20"/>
                <w:szCs w:val="20"/>
              </w:rPr>
            </w:pPr>
          </w:p>
        </w:tc>
      </w:tr>
      <w:tr w14:paraId="23F915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CD67424">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2514D5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对未经准予变更注册而继续执业的行政处罚</w:t>
            </w:r>
          </w:p>
        </w:tc>
        <w:tc>
          <w:tcPr>
            <w:tcW w:w="1286" w:type="dxa"/>
            <w:vAlign w:val="center"/>
          </w:tcPr>
          <w:p w14:paraId="2FBE2C1A">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7A63D7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《注册消防工程师管理规定》第五十二条 注册消防工程师有需要变更注册的情形，未经注册审批部门准予变更注册而继续执业的，责令改正，处一千元以上一万元以下罚款。</w:t>
            </w:r>
          </w:p>
        </w:tc>
        <w:tc>
          <w:tcPr>
            <w:tcW w:w="2126" w:type="dxa"/>
            <w:vAlign w:val="center"/>
          </w:tcPr>
          <w:p w14:paraId="3A99730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95EC6BA">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8466809">
            <w:pPr>
              <w:spacing w:line="240" w:lineRule="exact"/>
              <w:rPr>
                <w:rFonts w:hint="eastAsia" w:ascii="仿宋_GB2312" w:hAnsi="仿宋_GB2312" w:eastAsia="仿宋_GB2312" w:cs="仿宋_GB2312"/>
                <w:color w:val="auto"/>
                <w:sz w:val="20"/>
                <w:szCs w:val="20"/>
              </w:rPr>
            </w:pPr>
          </w:p>
        </w:tc>
      </w:tr>
      <w:tr w14:paraId="070F4F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F029F86">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666CEC7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对消防安全技术文件未经注册消防工程师签名、加盖执业印章的的行政处罚</w:t>
            </w:r>
          </w:p>
        </w:tc>
        <w:tc>
          <w:tcPr>
            <w:tcW w:w="1286" w:type="dxa"/>
            <w:vAlign w:val="center"/>
          </w:tcPr>
          <w:p w14:paraId="6EA7B45F">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1F9D02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《注册消防工程师管理规定》第五十三条（对单位） 注册消防工程师聘用单位出具的消防安全技术文件，未经注册消防工程师签名或者加盖执业印章的，责令改正，处一千元以上一万元以下罚款。</w:t>
            </w:r>
          </w:p>
        </w:tc>
        <w:tc>
          <w:tcPr>
            <w:tcW w:w="2126" w:type="dxa"/>
            <w:vAlign w:val="center"/>
          </w:tcPr>
          <w:p w14:paraId="50C08B7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8D6D5D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EF5711E">
            <w:pPr>
              <w:spacing w:line="240" w:lineRule="exact"/>
              <w:rPr>
                <w:rFonts w:hint="eastAsia" w:ascii="仿宋_GB2312" w:hAnsi="仿宋_GB2312" w:eastAsia="仿宋_GB2312" w:cs="仿宋_GB2312"/>
                <w:color w:val="auto"/>
                <w:sz w:val="20"/>
                <w:szCs w:val="20"/>
              </w:rPr>
            </w:pPr>
          </w:p>
        </w:tc>
      </w:tr>
      <w:tr w14:paraId="47DA32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7342A19">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DE4866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对注册消防工程师未按照国家标准、行业标准开展执业活动，减少执业活动项目内容、数量，或者执业活动质量不符合国家标准、行业标准的行政处罚</w:t>
            </w:r>
          </w:p>
        </w:tc>
        <w:tc>
          <w:tcPr>
            <w:tcW w:w="1286" w:type="dxa"/>
            <w:vAlign w:val="center"/>
          </w:tcPr>
          <w:p w14:paraId="04FBB0CE">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8D5BFF9">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《注册消防工程师管理规定》第第五十四条 注册消防工程师未按照国家标准、行业标准开展执业活动，减少执业活动项目内容、数量，或者执业活动质量不符合国家标准、行业标准的，责令改正，处一千元以上一万元以下罚款。</w:t>
            </w:r>
          </w:p>
        </w:tc>
        <w:tc>
          <w:tcPr>
            <w:tcW w:w="2126" w:type="dxa"/>
            <w:vAlign w:val="center"/>
          </w:tcPr>
          <w:p w14:paraId="669603D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108E65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80BCE78">
            <w:pPr>
              <w:spacing w:line="240" w:lineRule="exact"/>
              <w:rPr>
                <w:rFonts w:hint="eastAsia" w:ascii="仿宋_GB2312" w:hAnsi="仿宋_GB2312" w:eastAsia="仿宋_GB2312" w:cs="仿宋_GB2312"/>
                <w:color w:val="auto"/>
                <w:sz w:val="20"/>
                <w:szCs w:val="20"/>
              </w:rPr>
            </w:pPr>
          </w:p>
        </w:tc>
      </w:tr>
      <w:tr w14:paraId="6E3F2A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A369E3F">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CE0818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对以个人名义承接执业业务、开展执业活动的行政处罚</w:t>
            </w:r>
          </w:p>
        </w:tc>
        <w:tc>
          <w:tcPr>
            <w:tcW w:w="1286" w:type="dxa"/>
            <w:vAlign w:val="center"/>
          </w:tcPr>
          <w:p w14:paraId="51491E10">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41740B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《注册消防工程师管理规定》第五十五条第一项 以个人名义承接执业业务、开展执业活动的，责令改正，处一万元以上二万元以下罚款。</w:t>
            </w:r>
          </w:p>
        </w:tc>
        <w:tc>
          <w:tcPr>
            <w:tcW w:w="2126" w:type="dxa"/>
            <w:vAlign w:val="center"/>
          </w:tcPr>
          <w:p w14:paraId="3918B18A">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60D29C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5375C65">
            <w:pPr>
              <w:spacing w:line="240" w:lineRule="exact"/>
              <w:rPr>
                <w:rFonts w:hint="eastAsia" w:ascii="仿宋_GB2312" w:hAnsi="仿宋_GB2312" w:eastAsia="仿宋_GB2312" w:cs="仿宋_GB2312"/>
                <w:color w:val="auto"/>
                <w:sz w:val="20"/>
                <w:szCs w:val="20"/>
              </w:rPr>
            </w:pPr>
          </w:p>
        </w:tc>
      </w:tr>
      <w:tr w14:paraId="5692E6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B6CD659">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413C01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对变造、倒卖、出租、出借、以其他形式转让资格证书、注册证、执业印章的行政处罚</w:t>
            </w:r>
          </w:p>
        </w:tc>
        <w:tc>
          <w:tcPr>
            <w:tcW w:w="1286" w:type="dxa"/>
            <w:vAlign w:val="center"/>
          </w:tcPr>
          <w:p w14:paraId="4A451598">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9DB74FC">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《注册消防工程师管理规定》第五十五条第二项 变造、倒卖、出租、出借或者以其他形式转让资格证书、注册证、执业印章的，责令改正，处一万元以上二万元以下罚款。</w:t>
            </w:r>
          </w:p>
        </w:tc>
        <w:tc>
          <w:tcPr>
            <w:tcW w:w="2126" w:type="dxa"/>
            <w:vAlign w:val="center"/>
          </w:tcPr>
          <w:p w14:paraId="00DAA0A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5BBF0D8">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F5E2204">
            <w:pPr>
              <w:spacing w:line="240" w:lineRule="exact"/>
              <w:rPr>
                <w:rFonts w:hint="eastAsia" w:ascii="仿宋_GB2312" w:hAnsi="仿宋_GB2312" w:eastAsia="仿宋_GB2312" w:cs="仿宋_GB2312"/>
                <w:color w:val="auto"/>
                <w:sz w:val="20"/>
                <w:szCs w:val="20"/>
              </w:rPr>
            </w:pPr>
          </w:p>
        </w:tc>
      </w:tr>
      <w:tr w14:paraId="42BBF8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16ACB8">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86594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对超出本人执业范围开展执业活动的行政处罚</w:t>
            </w:r>
          </w:p>
        </w:tc>
        <w:tc>
          <w:tcPr>
            <w:tcW w:w="1286" w:type="dxa"/>
            <w:vAlign w:val="center"/>
          </w:tcPr>
          <w:p w14:paraId="30238961">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862886D">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《注册消防工程师管理规定》第五十五条第三项 超出本人执业范围或者聘用单位业务范围开展执业活动的，责令改正，处一万元以上二万元以下罚款。</w:t>
            </w:r>
          </w:p>
        </w:tc>
        <w:tc>
          <w:tcPr>
            <w:tcW w:w="2126" w:type="dxa"/>
            <w:vAlign w:val="center"/>
          </w:tcPr>
          <w:p w14:paraId="7B7D1D6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9FB94E3">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B628875">
            <w:pPr>
              <w:spacing w:line="240" w:lineRule="exact"/>
              <w:rPr>
                <w:rFonts w:hint="eastAsia" w:ascii="仿宋_GB2312" w:hAnsi="仿宋_GB2312" w:eastAsia="仿宋_GB2312" w:cs="仿宋_GB2312"/>
                <w:color w:val="auto"/>
                <w:sz w:val="20"/>
                <w:szCs w:val="20"/>
              </w:rPr>
            </w:pPr>
          </w:p>
        </w:tc>
      </w:tr>
      <w:tr w14:paraId="13EB98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A88574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C131DE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对超出聘用单位业务范围开展执业活动的行政处罚</w:t>
            </w:r>
          </w:p>
        </w:tc>
        <w:tc>
          <w:tcPr>
            <w:tcW w:w="1286" w:type="dxa"/>
            <w:vAlign w:val="center"/>
          </w:tcPr>
          <w:p w14:paraId="2D32881C">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2E10424">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《注册消防工程师管理规定》第五十五条第三项 超出本人执业范围或者聘用单位业务范围开展执业活动的，责令改正，处一万元以上二万元以下罚款。</w:t>
            </w:r>
          </w:p>
        </w:tc>
        <w:tc>
          <w:tcPr>
            <w:tcW w:w="2126" w:type="dxa"/>
            <w:vAlign w:val="center"/>
          </w:tcPr>
          <w:p w14:paraId="0FE2034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C4C8C3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342D7740">
            <w:pPr>
              <w:spacing w:line="240" w:lineRule="exact"/>
              <w:rPr>
                <w:rFonts w:hint="eastAsia" w:ascii="仿宋_GB2312" w:hAnsi="仿宋_GB2312" w:eastAsia="仿宋_GB2312" w:cs="仿宋_GB2312"/>
                <w:color w:val="auto"/>
                <w:sz w:val="20"/>
                <w:szCs w:val="20"/>
              </w:rPr>
            </w:pPr>
          </w:p>
        </w:tc>
      </w:tr>
      <w:tr w14:paraId="257E95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FDFC4BD">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CEAA72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对人员密集场所使用不符合市场准入的消防产品逾期未改的行政处罚</w:t>
            </w:r>
          </w:p>
        </w:tc>
        <w:tc>
          <w:tcPr>
            <w:tcW w:w="1286" w:type="dxa"/>
            <w:vAlign w:val="center"/>
          </w:tcPr>
          <w:p w14:paraId="6D82A3E3">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2774680">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《消防产品监督管理规定》第三十六条第一款 人员密集场所使用不符合市场准入的消防产品的，由消防救援机构责令限期改正；逾期不改正的，依照《中华人民共和国消防法》第六十五条第二款处罚。《中华人民共和国消防法》第六十五条第二款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                                                                       《江苏省消防条例》第八十条 建设工程有关单位违反本条例规定使用不合格消防产品、国家明令淘汰的消防产品或者防火性能不符合消防安全要求的建筑构件、建筑材料、室内装修装饰材料的，由相关监督管理部门根据职责责令限期改正；逾期不改正的，责令停止施工、停止使用，对单位处五千元以上五万元以下罚款，并对直接负责的主管人员和其他直接责任人员处五百元以上二千元以下罚款。</w:t>
            </w:r>
          </w:p>
        </w:tc>
        <w:tc>
          <w:tcPr>
            <w:tcW w:w="2126" w:type="dxa"/>
            <w:vAlign w:val="center"/>
          </w:tcPr>
          <w:p w14:paraId="61CD02A0">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2A0C1D2">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5CBA721">
            <w:pPr>
              <w:spacing w:line="240" w:lineRule="exact"/>
              <w:rPr>
                <w:rFonts w:hint="eastAsia" w:ascii="仿宋_GB2312" w:hAnsi="仿宋_GB2312" w:eastAsia="仿宋_GB2312" w:cs="仿宋_GB2312"/>
                <w:color w:val="auto"/>
                <w:sz w:val="20"/>
                <w:szCs w:val="20"/>
              </w:rPr>
            </w:pPr>
          </w:p>
        </w:tc>
      </w:tr>
      <w:tr w14:paraId="6312BA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F3D5BE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9E16A2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对非人员密集场所使用不符合市场准入、不合格、国家明令淘汰的消防产品逾期未改的行政处罚</w:t>
            </w:r>
          </w:p>
        </w:tc>
        <w:tc>
          <w:tcPr>
            <w:tcW w:w="1286" w:type="dxa"/>
            <w:vAlign w:val="center"/>
          </w:tcPr>
          <w:p w14:paraId="1DD8EB96">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A87B30A">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《消防产品监督管理规定》第三十六条第二款 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                                                                                                         《江苏省消防条例》第八十条 建设工程有关单位违反本条例规定使用不合格消防产品、国家明令淘汰的消防产品或者防火性能不符合消防安全要求的建筑构件、建筑材料、室内装修装饰材料的，由相关监督管理部门根据职责责令限期改正；逾期不改正的，责令停止施工、停止使用，对单位处五千元以上五万元以下罚款，并对直接负责的主管人员和其他直接责任人员处五百元以上二千元以下罚款。</w:t>
            </w:r>
          </w:p>
        </w:tc>
        <w:tc>
          <w:tcPr>
            <w:tcW w:w="2126" w:type="dxa"/>
            <w:vAlign w:val="center"/>
          </w:tcPr>
          <w:p w14:paraId="76F4E133">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39C7D7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A56BE31">
            <w:pPr>
              <w:spacing w:line="240" w:lineRule="exact"/>
              <w:rPr>
                <w:rFonts w:hint="eastAsia" w:ascii="仿宋_GB2312" w:hAnsi="仿宋_GB2312" w:eastAsia="仿宋_GB2312" w:cs="仿宋_GB2312"/>
                <w:color w:val="auto"/>
                <w:sz w:val="20"/>
                <w:szCs w:val="20"/>
              </w:rPr>
            </w:pPr>
          </w:p>
        </w:tc>
      </w:tr>
      <w:tr w14:paraId="721873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DE25456">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25D95E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对未按照规定履行消防安全职责，发生火灾事故的行政处罚</w:t>
            </w:r>
          </w:p>
        </w:tc>
        <w:tc>
          <w:tcPr>
            <w:tcW w:w="1286" w:type="dxa"/>
            <w:vAlign w:val="center"/>
          </w:tcPr>
          <w:p w14:paraId="7672050B">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4D554BD">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《江苏省消防条例》第七十七条 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2126" w:type="dxa"/>
            <w:vAlign w:val="center"/>
          </w:tcPr>
          <w:p w14:paraId="282CB83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3074B12">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C951C6E">
            <w:pPr>
              <w:spacing w:line="240" w:lineRule="exact"/>
              <w:rPr>
                <w:rFonts w:hint="eastAsia" w:ascii="仿宋_GB2312" w:hAnsi="仿宋_GB2312" w:eastAsia="仿宋_GB2312" w:cs="仿宋_GB2312"/>
                <w:color w:val="auto"/>
                <w:sz w:val="20"/>
                <w:szCs w:val="20"/>
              </w:rPr>
            </w:pPr>
          </w:p>
        </w:tc>
      </w:tr>
      <w:tr w14:paraId="4F5F90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FE5394">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3F2FB59">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对未依法建立单位专职消防队或者建立的专职消防队不符合标准逾期未改的行政处罚</w:t>
            </w:r>
          </w:p>
        </w:tc>
        <w:tc>
          <w:tcPr>
            <w:tcW w:w="1286" w:type="dxa"/>
            <w:vAlign w:val="center"/>
          </w:tcPr>
          <w:p w14:paraId="6FDD7AE5">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6D0670B">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《江苏省消防条例》第七十九条 未依法建立单位专职消防队或者建立的专职消防队不符合标准的，由消防救援机构责令限期改正；逾期不改正的，处一万元以上十万元以下罚款。</w:t>
            </w:r>
          </w:p>
        </w:tc>
        <w:tc>
          <w:tcPr>
            <w:tcW w:w="2126" w:type="dxa"/>
            <w:vAlign w:val="center"/>
          </w:tcPr>
          <w:p w14:paraId="68E967D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638B4B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314BAFC">
            <w:pPr>
              <w:spacing w:line="240" w:lineRule="exact"/>
              <w:rPr>
                <w:rFonts w:hint="eastAsia" w:ascii="仿宋_GB2312" w:hAnsi="仿宋_GB2312" w:eastAsia="仿宋_GB2312" w:cs="仿宋_GB2312"/>
                <w:color w:val="auto"/>
                <w:sz w:val="20"/>
                <w:szCs w:val="20"/>
              </w:rPr>
            </w:pPr>
          </w:p>
        </w:tc>
      </w:tr>
      <w:tr w14:paraId="76621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B6D660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9D01B74">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对未按规定对建筑消防设施进行维护保养和检测的行政处罚</w:t>
            </w:r>
          </w:p>
        </w:tc>
        <w:tc>
          <w:tcPr>
            <w:tcW w:w="1286" w:type="dxa"/>
            <w:vAlign w:val="center"/>
          </w:tcPr>
          <w:p w14:paraId="0A675944">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4412784">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《江苏省消防条例》第八十一条 机关、团体、企业、事业等单位未按照规定对消防设施进行维护保养和检测的，由消防救援机构责令限期改正，可以处一千元以上五千元以下罚款。</w:t>
            </w:r>
          </w:p>
        </w:tc>
        <w:tc>
          <w:tcPr>
            <w:tcW w:w="2126" w:type="dxa"/>
            <w:vAlign w:val="center"/>
          </w:tcPr>
          <w:p w14:paraId="64DEBC06">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A94E81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4F9A2988">
            <w:pPr>
              <w:spacing w:line="240" w:lineRule="exact"/>
              <w:rPr>
                <w:rFonts w:hint="eastAsia" w:ascii="仿宋_GB2312" w:hAnsi="仿宋_GB2312" w:eastAsia="仿宋_GB2312" w:cs="仿宋_GB2312"/>
                <w:color w:val="auto"/>
                <w:sz w:val="20"/>
                <w:szCs w:val="20"/>
              </w:rPr>
            </w:pPr>
          </w:p>
        </w:tc>
      </w:tr>
      <w:tr w14:paraId="6D9389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06A4EA0">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95CB15A">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对未按规定落实消防控制室管理制度的行政处罚</w:t>
            </w:r>
          </w:p>
        </w:tc>
        <w:tc>
          <w:tcPr>
            <w:tcW w:w="1286" w:type="dxa"/>
            <w:vAlign w:val="center"/>
          </w:tcPr>
          <w:p w14:paraId="21E68701">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F24FFC8">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《江苏省消防条例》第八十一条 设置消防控制室的单位未按照规定落实消防控制室管理制度的，由消防救援机构责令改正，可以处一千元以上五千元以下罚款。</w:t>
            </w:r>
          </w:p>
        </w:tc>
        <w:tc>
          <w:tcPr>
            <w:tcW w:w="2126" w:type="dxa"/>
            <w:vAlign w:val="center"/>
          </w:tcPr>
          <w:p w14:paraId="7B5F5D59">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C29AA3D">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0875FEF">
            <w:pPr>
              <w:spacing w:line="240" w:lineRule="exact"/>
              <w:rPr>
                <w:rFonts w:hint="eastAsia" w:ascii="仿宋_GB2312" w:hAnsi="仿宋_GB2312" w:eastAsia="仿宋_GB2312" w:cs="仿宋_GB2312"/>
                <w:color w:val="auto"/>
                <w:sz w:val="20"/>
                <w:szCs w:val="20"/>
              </w:rPr>
            </w:pPr>
          </w:p>
        </w:tc>
      </w:tr>
      <w:tr w14:paraId="524168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A5D911D">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D8451CA">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对建筑外立面装修、装饰、设置广告妨害防火、逃生和灭火救援逾期未改的行政处罚</w:t>
            </w:r>
          </w:p>
        </w:tc>
        <w:tc>
          <w:tcPr>
            <w:tcW w:w="1286" w:type="dxa"/>
            <w:vAlign w:val="center"/>
          </w:tcPr>
          <w:p w14:paraId="2F2D498C">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4C82440">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《江苏省消防条例》第八十二条 建筑物外立面装修、装饰、设置广告妨害防火、逃生和灭火救援的，由消防救援机构责令限期改正；逾期不改正的，处五千元以上五万元以下罚款。</w:t>
            </w:r>
          </w:p>
        </w:tc>
        <w:tc>
          <w:tcPr>
            <w:tcW w:w="2126" w:type="dxa"/>
            <w:vAlign w:val="center"/>
          </w:tcPr>
          <w:p w14:paraId="19831181">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6688996">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7EE0958">
            <w:pPr>
              <w:spacing w:line="240" w:lineRule="exact"/>
              <w:rPr>
                <w:rFonts w:hint="eastAsia" w:ascii="仿宋_GB2312" w:hAnsi="仿宋_GB2312" w:eastAsia="仿宋_GB2312" w:cs="仿宋_GB2312"/>
                <w:color w:val="auto"/>
                <w:sz w:val="20"/>
                <w:szCs w:val="20"/>
              </w:rPr>
            </w:pPr>
          </w:p>
        </w:tc>
      </w:tr>
      <w:tr w14:paraId="164997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95A305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C5FFD7E">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对人员密集场所未按规定设置消防安全标识逾期未改的行政处罚</w:t>
            </w:r>
          </w:p>
        </w:tc>
        <w:tc>
          <w:tcPr>
            <w:tcW w:w="1286" w:type="dxa"/>
            <w:vAlign w:val="center"/>
          </w:tcPr>
          <w:p w14:paraId="1292DFAB">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3E3B9CD">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人员密集场所未按照规定设置消防安全标识的，由消防救援机构责令限期改正；逾期不改正的，处一千元以上五千元以下罚款。</w:t>
            </w:r>
          </w:p>
        </w:tc>
        <w:tc>
          <w:tcPr>
            <w:tcW w:w="2126" w:type="dxa"/>
            <w:vAlign w:val="center"/>
          </w:tcPr>
          <w:p w14:paraId="2CACD97A">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339270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EAAC24B">
            <w:pPr>
              <w:spacing w:line="240" w:lineRule="exact"/>
              <w:rPr>
                <w:rFonts w:hint="eastAsia" w:ascii="仿宋_GB2312" w:hAnsi="仿宋_GB2312" w:eastAsia="仿宋_GB2312" w:cs="仿宋_GB2312"/>
                <w:color w:val="auto"/>
                <w:sz w:val="20"/>
                <w:szCs w:val="20"/>
              </w:rPr>
            </w:pPr>
          </w:p>
        </w:tc>
      </w:tr>
      <w:tr w14:paraId="0BBD7E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37D31AF">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98D1D3C">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对人员密集场所的疏散通道、楼梯间及前室的门，未按照规定保持常闭，或者不能保证在火灾时自动关闭的行政处罚</w:t>
            </w:r>
          </w:p>
        </w:tc>
        <w:tc>
          <w:tcPr>
            <w:tcW w:w="1286" w:type="dxa"/>
            <w:vAlign w:val="center"/>
          </w:tcPr>
          <w:p w14:paraId="260045B6">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AFF574E">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人员密集场所的疏散通道、楼梯间及前室的门，未按照规定保持常闭，或者不能保证在火灾时自动关闭的，由消防救援机构责令改正，处警告或者一千元以上二千元以下罚款。</w:t>
            </w:r>
          </w:p>
        </w:tc>
        <w:tc>
          <w:tcPr>
            <w:tcW w:w="2126" w:type="dxa"/>
            <w:vAlign w:val="center"/>
          </w:tcPr>
          <w:p w14:paraId="7622576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2513A63">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390A92D">
            <w:pPr>
              <w:spacing w:line="240" w:lineRule="exact"/>
              <w:rPr>
                <w:rFonts w:hint="eastAsia" w:ascii="仿宋_GB2312" w:hAnsi="仿宋_GB2312" w:eastAsia="仿宋_GB2312" w:cs="仿宋_GB2312"/>
                <w:color w:val="auto"/>
                <w:sz w:val="20"/>
                <w:szCs w:val="20"/>
              </w:rPr>
            </w:pPr>
          </w:p>
        </w:tc>
      </w:tr>
      <w:tr w14:paraId="4D4C8B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4F98EA5">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0D667B2">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286" w:type="dxa"/>
            <w:vAlign w:val="center"/>
          </w:tcPr>
          <w:p w14:paraId="1BBC49D5">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FBDFAE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2126" w:type="dxa"/>
            <w:vAlign w:val="center"/>
          </w:tcPr>
          <w:p w14:paraId="025DFF9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BC5CCA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AA25972">
            <w:pPr>
              <w:spacing w:line="240" w:lineRule="exact"/>
              <w:rPr>
                <w:rFonts w:hint="eastAsia" w:ascii="仿宋_GB2312" w:hAnsi="仿宋_GB2312" w:eastAsia="仿宋_GB2312" w:cs="仿宋_GB2312"/>
                <w:color w:val="auto"/>
                <w:sz w:val="20"/>
                <w:szCs w:val="20"/>
              </w:rPr>
            </w:pPr>
          </w:p>
        </w:tc>
      </w:tr>
      <w:tr w14:paraId="43300D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8AA3D9E">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482AAD8">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对生产、经营、储存易燃易爆危险品的消防安全重点单位发生事故时，未启动应急救援预案，调派专业处置人员开展和参与相应处置，造成严重后果的行政处罚</w:t>
            </w:r>
          </w:p>
        </w:tc>
        <w:tc>
          <w:tcPr>
            <w:tcW w:w="1286" w:type="dxa"/>
            <w:vAlign w:val="center"/>
          </w:tcPr>
          <w:p w14:paraId="311820EA">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152F5A0">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2126" w:type="dxa"/>
            <w:vAlign w:val="center"/>
          </w:tcPr>
          <w:p w14:paraId="16E3363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F47EA28">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B7620BF">
            <w:pPr>
              <w:spacing w:line="240" w:lineRule="exact"/>
              <w:rPr>
                <w:rFonts w:hint="eastAsia" w:ascii="仿宋_GB2312" w:hAnsi="仿宋_GB2312" w:eastAsia="仿宋_GB2312" w:cs="仿宋_GB2312"/>
                <w:color w:val="auto"/>
                <w:sz w:val="20"/>
                <w:szCs w:val="20"/>
              </w:rPr>
            </w:pPr>
          </w:p>
        </w:tc>
      </w:tr>
      <w:tr w14:paraId="363872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939EE10">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0B08D4E">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对违反规定使用产生烟火的物品的行政处罚</w:t>
            </w:r>
          </w:p>
        </w:tc>
        <w:tc>
          <w:tcPr>
            <w:tcW w:w="1286" w:type="dxa"/>
            <w:vAlign w:val="center"/>
          </w:tcPr>
          <w:p w14:paraId="0E6BA47D">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70BAD7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《江苏省消防条例》第八十四条 违反规定使用产生烟火的物品的，由消防救援机构对单位处三千元以上三万元以下罚款；对个人处警告或者五百元以下罚款。</w:t>
            </w:r>
          </w:p>
        </w:tc>
        <w:tc>
          <w:tcPr>
            <w:tcW w:w="2126" w:type="dxa"/>
            <w:vAlign w:val="center"/>
          </w:tcPr>
          <w:p w14:paraId="606DF21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06DD593">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2A3DB5E">
            <w:pPr>
              <w:spacing w:line="240" w:lineRule="exact"/>
              <w:rPr>
                <w:rFonts w:hint="eastAsia" w:ascii="仿宋_GB2312" w:hAnsi="仿宋_GB2312" w:eastAsia="仿宋_GB2312" w:cs="仿宋_GB2312"/>
                <w:color w:val="auto"/>
                <w:sz w:val="20"/>
                <w:szCs w:val="20"/>
              </w:rPr>
            </w:pPr>
          </w:p>
        </w:tc>
      </w:tr>
      <w:tr w14:paraId="086885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C368645">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02ACA19">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利用船舶或者水上浮动设施开设餐饮、娱乐场所、水上加油点，不符合相应的消防技术标准和管理规定逾期未改的行政处罚</w:t>
            </w:r>
          </w:p>
        </w:tc>
        <w:tc>
          <w:tcPr>
            <w:tcW w:w="1286" w:type="dxa"/>
            <w:vAlign w:val="center"/>
          </w:tcPr>
          <w:p w14:paraId="7F1D708E">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15DE354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《江苏省消防条例》第八十五条 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2126" w:type="dxa"/>
            <w:vAlign w:val="center"/>
          </w:tcPr>
          <w:p w14:paraId="5F1DBB8C">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CE8739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181A8AE">
            <w:pPr>
              <w:spacing w:line="240" w:lineRule="exact"/>
              <w:rPr>
                <w:rFonts w:hint="eastAsia" w:ascii="仿宋_GB2312" w:hAnsi="仿宋_GB2312" w:eastAsia="仿宋_GB2312" w:cs="仿宋_GB2312"/>
                <w:color w:val="auto"/>
                <w:sz w:val="20"/>
                <w:szCs w:val="20"/>
              </w:rPr>
            </w:pPr>
          </w:p>
        </w:tc>
      </w:tr>
      <w:tr w14:paraId="159422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AB7283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5EF954A">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对城市轨道交通运营单位未按照规定配备灭火救援装备、器材的行政处罚</w:t>
            </w:r>
          </w:p>
        </w:tc>
        <w:tc>
          <w:tcPr>
            <w:tcW w:w="1286" w:type="dxa"/>
            <w:vAlign w:val="center"/>
          </w:tcPr>
          <w:p w14:paraId="3E667376">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4C8BB32">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《江苏省消防条例》第八十六条 城市轨道交通运营单位未按照规定配备灭火救援装备、器材的，由消防救援机构责令限期改正；逾期不改正的，处五千元以上五万元以下罚款。</w:t>
            </w:r>
          </w:p>
        </w:tc>
        <w:tc>
          <w:tcPr>
            <w:tcW w:w="2126" w:type="dxa"/>
            <w:vAlign w:val="center"/>
          </w:tcPr>
          <w:p w14:paraId="1842EC8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CC62EF8">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4B19977">
            <w:pPr>
              <w:spacing w:line="240" w:lineRule="exact"/>
              <w:rPr>
                <w:rFonts w:hint="eastAsia" w:ascii="仿宋_GB2312" w:hAnsi="仿宋_GB2312" w:eastAsia="仿宋_GB2312" w:cs="仿宋_GB2312"/>
                <w:color w:val="auto"/>
                <w:sz w:val="20"/>
                <w:szCs w:val="20"/>
              </w:rPr>
            </w:pPr>
          </w:p>
        </w:tc>
      </w:tr>
      <w:tr w14:paraId="41565E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241C912">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E0249A4">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对自动消防系统的操作人员未按照规定取得相应资格上岗作业的行政处罚</w:t>
            </w:r>
          </w:p>
        </w:tc>
        <w:tc>
          <w:tcPr>
            <w:tcW w:w="1286" w:type="dxa"/>
            <w:vAlign w:val="center"/>
          </w:tcPr>
          <w:p w14:paraId="217941DF">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6CD8B44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《江苏省消防条例》第八十七条 自动消防系统的操作人员未按照规定取得相应资格上岗作业的，由消防救援机构责令用人单位改正；拒不改正的，对用人单位处二千元以上一万元以下罚款。</w:t>
            </w:r>
          </w:p>
        </w:tc>
        <w:tc>
          <w:tcPr>
            <w:tcW w:w="2126" w:type="dxa"/>
            <w:vAlign w:val="center"/>
          </w:tcPr>
          <w:p w14:paraId="412D701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71D524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554C281">
            <w:pPr>
              <w:spacing w:line="240" w:lineRule="exact"/>
              <w:rPr>
                <w:rFonts w:hint="eastAsia" w:ascii="仿宋_GB2312" w:hAnsi="仿宋_GB2312" w:eastAsia="仿宋_GB2312" w:cs="仿宋_GB2312"/>
                <w:color w:val="auto"/>
                <w:sz w:val="20"/>
                <w:szCs w:val="20"/>
              </w:rPr>
            </w:pPr>
          </w:p>
        </w:tc>
      </w:tr>
      <w:tr w14:paraId="343F55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106B3F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915F0DA">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对无正当理由拒不配合、协助开展熟悉演练活动或者提供资料的行政处罚</w:t>
            </w:r>
          </w:p>
        </w:tc>
        <w:tc>
          <w:tcPr>
            <w:tcW w:w="1286" w:type="dxa"/>
            <w:vAlign w:val="center"/>
          </w:tcPr>
          <w:p w14:paraId="58456A3A">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7BB8720">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《江苏省消防条例》第八十八条 机关、团体、企业、事业等单位无正当理由拒不配合、协助开展熟悉演练活动或者提供资料的，由消防救援机构责令限期改正；逾期不改正的，处五百元以上五千元以下罚款。</w:t>
            </w:r>
          </w:p>
        </w:tc>
        <w:tc>
          <w:tcPr>
            <w:tcW w:w="2126" w:type="dxa"/>
            <w:vAlign w:val="center"/>
          </w:tcPr>
          <w:p w14:paraId="5DE3108A">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64A2C3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8984EF2">
            <w:pPr>
              <w:spacing w:line="240" w:lineRule="exact"/>
              <w:rPr>
                <w:rFonts w:hint="eastAsia" w:ascii="仿宋_GB2312" w:hAnsi="仿宋_GB2312" w:eastAsia="仿宋_GB2312" w:cs="仿宋_GB2312"/>
                <w:color w:val="auto"/>
                <w:sz w:val="20"/>
                <w:szCs w:val="20"/>
              </w:rPr>
            </w:pPr>
          </w:p>
        </w:tc>
      </w:tr>
      <w:tr w14:paraId="5C4464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574C8C6">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B1AD505">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对火灾扑灭后，违反规定擅自进入火灾封闭现场或者擅自清理、移动火灾现场物品的行政处罚</w:t>
            </w:r>
          </w:p>
        </w:tc>
        <w:tc>
          <w:tcPr>
            <w:tcW w:w="1286" w:type="dxa"/>
            <w:vAlign w:val="center"/>
          </w:tcPr>
          <w:p w14:paraId="6BFDE0EC">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93480BB">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《江苏省消防条例》第八十九条 火灾扑灭后，违反规定擅自进入火灾封闭现场或者擅自清理、移动火灾现场物品的，由消防救援机构责令停止违法行为，处警告或者五百元以上一千元以下罚款。</w:t>
            </w:r>
          </w:p>
        </w:tc>
        <w:tc>
          <w:tcPr>
            <w:tcW w:w="2126" w:type="dxa"/>
            <w:vAlign w:val="center"/>
          </w:tcPr>
          <w:p w14:paraId="15A9BD02">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08EBE203">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C04A469">
            <w:pPr>
              <w:spacing w:line="240" w:lineRule="exact"/>
              <w:rPr>
                <w:rFonts w:hint="eastAsia" w:ascii="仿宋_GB2312" w:hAnsi="仿宋_GB2312" w:eastAsia="仿宋_GB2312" w:cs="仿宋_GB2312"/>
                <w:color w:val="auto"/>
                <w:sz w:val="20"/>
                <w:szCs w:val="20"/>
              </w:rPr>
            </w:pPr>
          </w:p>
        </w:tc>
      </w:tr>
      <w:tr w14:paraId="3EA711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49D0943">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61911770">
            <w:pPr>
              <w:widowControl/>
              <w:spacing w:line="400" w:lineRule="exact"/>
              <w:ind w:firstLine="440" w:firstLineChars="200"/>
              <w:jc w:val="left"/>
              <w:textAlignment w:val="center"/>
              <w:rPr>
                <w:rFonts w:hint="default" w:ascii="Times New Roman" w:hAnsi="Times New Roman" w:eastAsia="宋体" w:cs="Times New Roman"/>
                <w:kern w:val="0"/>
                <w:sz w:val="22"/>
                <w:highlight w:val="none"/>
              </w:rPr>
            </w:pPr>
            <w:r>
              <w:rPr>
                <w:rFonts w:hint="default" w:ascii="Times New Roman" w:hAnsi="Times New Roman" w:eastAsia="宋体" w:cs="Times New Roman"/>
                <w:sz w:val="22"/>
                <w:highlight w:val="none"/>
              </w:rPr>
              <w:t>公众聚集场所营业、使用时，禁止进行电焊、气焊、气割、油漆粉刷等具有火灾危险的施工、维修作业</w:t>
            </w:r>
          </w:p>
          <w:p w14:paraId="116AD98B">
            <w:pPr>
              <w:widowControl/>
              <w:spacing w:line="400" w:lineRule="exact"/>
              <w:textAlignment w:val="center"/>
              <w:rPr>
                <w:rFonts w:hint="eastAsia" w:ascii="仿宋_GB2312" w:hAnsi="仿宋_GB2312" w:eastAsia="仿宋_GB2312" w:cs="仿宋_GB2312"/>
                <w:i w:val="0"/>
                <w:iCs w:val="0"/>
                <w:color w:val="auto"/>
                <w:kern w:val="0"/>
                <w:sz w:val="20"/>
                <w:szCs w:val="20"/>
                <w:u w:val="none"/>
                <w:lang w:val="en-US" w:eastAsia="zh-CN" w:bidi="ar"/>
              </w:rPr>
            </w:pPr>
          </w:p>
        </w:tc>
        <w:tc>
          <w:tcPr>
            <w:tcW w:w="1286" w:type="dxa"/>
            <w:vAlign w:val="center"/>
          </w:tcPr>
          <w:p w14:paraId="61B8CCCB">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6F36454D">
            <w:pPr>
              <w:widowControl/>
              <w:spacing w:line="400" w:lineRule="exact"/>
              <w:ind w:firstLine="440" w:firstLineChars="200"/>
              <w:jc w:val="left"/>
              <w:textAlignment w:val="center"/>
              <w:rPr>
                <w:rFonts w:hint="default" w:ascii="Times New Roman" w:hAnsi="Times New Roman" w:eastAsia="宋体" w:cs="Times New Roman"/>
                <w:kern w:val="0"/>
                <w:sz w:val="22"/>
                <w:highlight w:val="none"/>
              </w:rPr>
            </w:pPr>
            <w:r>
              <w:rPr>
                <w:rFonts w:hint="default" w:ascii="Times New Roman" w:hAnsi="Times New Roman" w:eastAsia="宋体" w:cs="Times New Roman"/>
                <w:kern w:val="0"/>
                <w:sz w:val="22"/>
                <w:highlight w:val="none"/>
                <w:lang w:eastAsia="zh-CN"/>
              </w:rPr>
              <w:t>【地方性法规】</w:t>
            </w:r>
            <w:r>
              <w:rPr>
                <w:rFonts w:hint="default" w:ascii="Times New Roman" w:hAnsi="Times New Roman" w:eastAsia="宋体" w:cs="Times New Roman"/>
                <w:sz w:val="22"/>
                <w:highlight w:val="none"/>
              </w:rPr>
              <w:t>《徐州市消防条例》第十四条第二款：公众聚集场所营业、使用时，禁止进行电焊、气焊、气割、油漆粉刷等具有火灾危险的施工、维修作业。</w:t>
            </w:r>
          </w:p>
          <w:p w14:paraId="78309434">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highlight w:val="none"/>
              </w:rPr>
              <w:t>《徐州市消防条例》第五十四条第</w:t>
            </w:r>
            <w:r>
              <w:rPr>
                <w:rFonts w:hint="default" w:ascii="Times New Roman" w:hAnsi="Times New Roman" w:eastAsia="宋体" w:cs="Times New Roman"/>
                <w:sz w:val="22"/>
                <w:highlight w:val="none"/>
                <w:lang w:eastAsia="zh-CN"/>
              </w:rPr>
              <w:t>三</w:t>
            </w:r>
            <w:r>
              <w:rPr>
                <w:rFonts w:hint="default" w:ascii="Times New Roman" w:hAnsi="Times New Roman" w:eastAsia="宋体" w:cs="Times New Roman"/>
                <w:sz w:val="22"/>
                <w:highlight w:val="none"/>
              </w:rPr>
              <w:t>项：责令停止施工、停止使用，对单位处五千元以上五万元以下罚款，对个人处五百元以上二千元以下罚款。</w:t>
            </w:r>
          </w:p>
        </w:tc>
        <w:tc>
          <w:tcPr>
            <w:tcW w:w="2126" w:type="dxa"/>
            <w:vAlign w:val="center"/>
          </w:tcPr>
          <w:p w14:paraId="0AF5D7C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95A9DF9">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CDEE8CF">
            <w:pPr>
              <w:spacing w:line="240" w:lineRule="exact"/>
              <w:rPr>
                <w:rFonts w:hint="eastAsia" w:ascii="仿宋_GB2312" w:hAnsi="仿宋_GB2312" w:eastAsia="仿宋_GB2312" w:cs="仿宋_GB2312"/>
                <w:color w:val="auto"/>
                <w:sz w:val="20"/>
                <w:szCs w:val="20"/>
              </w:rPr>
            </w:pPr>
          </w:p>
        </w:tc>
      </w:tr>
      <w:tr w14:paraId="2ADD0A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8024B02">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3F23E4D">
            <w:pPr>
              <w:widowControl/>
              <w:spacing w:line="400" w:lineRule="exact"/>
              <w:ind w:firstLine="440" w:firstLineChars="200"/>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车间、仓库、集贸市场、商场、公共娱乐场所内违规设置员工集体住宿</w:t>
            </w:r>
          </w:p>
        </w:tc>
        <w:tc>
          <w:tcPr>
            <w:tcW w:w="1286" w:type="dxa"/>
            <w:vAlign w:val="center"/>
          </w:tcPr>
          <w:p w14:paraId="046BBA94">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4E7C1FC2">
            <w:pPr>
              <w:widowControl/>
              <w:spacing w:line="400" w:lineRule="exact"/>
              <w:ind w:firstLine="440" w:firstLineChars="200"/>
              <w:jc w:val="left"/>
              <w:textAlignment w:val="center"/>
              <w:rPr>
                <w:rFonts w:hint="default" w:ascii="Times New Roman" w:hAnsi="Times New Roman" w:eastAsia="宋体" w:cs="Times New Roman"/>
                <w:kern w:val="0"/>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《徐州市消防条例》第二十四条第二款：车间、仓库、集贸市场、商场和公共娱乐场所内不得安排员工集体住宿。</w:t>
            </w:r>
          </w:p>
          <w:p w14:paraId="2FCDCF00">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五十三条第四项：责令限期改正；逾期不改正的，责令停止施工或者停止使用，对单位处五千元以上五万元以下罚款，并对有关责任人员处五百元以上二千元以下罚款，对个人处一千元以上五千元以下罚款。</w:t>
            </w:r>
          </w:p>
        </w:tc>
        <w:tc>
          <w:tcPr>
            <w:tcW w:w="2126" w:type="dxa"/>
            <w:vAlign w:val="center"/>
          </w:tcPr>
          <w:p w14:paraId="7154B7CA">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7ED751B">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97F8C54">
            <w:pPr>
              <w:spacing w:line="240" w:lineRule="exact"/>
              <w:rPr>
                <w:rFonts w:hint="eastAsia" w:ascii="仿宋_GB2312" w:hAnsi="仿宋_GB2312" w:eastAsia="仿宋_GB2312" w:cs="仿宋_GB2312"/>
                <w:color w:val="auto"/>
                <w:sz w:val="20"/>
                <w:szCs w:val="20"/>
              </w:rPr>
            </w:pPr>
          </w:p>
        </w:tc>
      </w:tr>
      <w:tr w14:paraId="1BAF17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86B7DD6">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37A4A1B">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居住建筑外墙保温施工作业，未安排专人开展消防安全巡逻</w:t>
            </w:r>
          </w:p>
        </w:tc>
        <w:tc>
          <w:tcPr>
            <w:tcW w:w="1286" w:type="dxa"/>
            <w:vAlign w:val="center"/>
          </w:tcPr>
          <w:p w14:paraId="7A0079E4">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2472972">
            <w:pPr>
              <w:widowControl/>
              <w:spacing w:line="400" w:lineRule="exact"/>
              <w:ind w:firstLine="440" w:firstLineChars="200"/>
              <w:jc w:val="left"/>
              <w:textAlignment w:val="center"/>
              <w:rPr>
                <w:rFonts w:hint="default" w:ascii="Times New Roman" w:hAnsi="Times New Roman" w:eastAsia="宋体" w:cs="Times New Roman"/>
                <w:kern w:val="0"/>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《徐州市消防条例》第十四条第一款：居住建筑外墙保温施工作业时应当安排专人进行消防安全巡逻，并做好巡查记录。</w:t>
            </w:r>
          </w:p>
          <w:p w14:paraId="0BFBEEF7">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《徐州市消防条例》第五十四条第二项：责令停止施工、停止使用，对单位处五千元以上五万元以下罚款，对个人处五百元以上二千元以下罚款。</w:t>
            </w:r>
          </w:p>
        </w:tc>
        <w:tc>
          <w:tcPr>
            <w:tcW w:w="2126" w:type="dxa"/>
            <w:vAlign w:val="center"/>
          </w:tcPr>
          <w:p w14:paraId="08ED447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2B05914">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46C8A28">
            <w:pPr>
              <w:spacing w:line="240" w:lineRule="exact"/>
              <w:rPr>
                <w:rFonts w:hint="eastAsia" w:ascii="仿宋_GB2312" w:hAnsi="仿宋_GB2312" w:eastAsia="仿宋_GB2312" w:cs="仿宋_GB2312"/>
                <w:color w:val="auto"/>
                <w:sz w:val="20"/>
                <w:szCs w:val="20"/>
              </w:rPr>
            </w:pPr>
          </w:p>
        </w:tc>
      </w:tr>
      <w:tr w14:paraId="08E531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BE1FE14">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D481468">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宾馆客房未设置逃生路线示意图，未配备逃生救助工具设施</w:t>
            </w:r>
          </w:p>
        </w:tc>
        <w:tc>
          <w:tcPr>
            <w:tcW w:w="1286" w:type="dxa"/>
            <w:vAlign w:val="center"/>
          </w:tcPr>
          <w:p w14:paraId="139A2811">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7FC77246">
            <w:pPr>
              <w:widowControl/>
              <w:spacing w:line="400" w:lineRule="exact"/>
              <w:ind w:firstLine="440" w:firstLineChars="200"/>
              <w:jc w:val="left"/>
              <w:textAlignment w:val="center"/>
              <w:rPr>
                <w:rFonts w:hint="default" w:ascii="Times New Roman" w:hAnsi="Times New Roman" w:eastAsia="宋体" w:cs="Times New Roman"/>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《徐州市消防条例》第二十条：宾馆应当在客房内设置逃生路线示意图，配备必要的逃生救助工具和设施，并设置醒目标识和使用说明。</w:t>
            </w:r>
          </w:p>
          <w:p w14:paraId="0147FB84">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《徐州市消防条例》第四十八条第四项：责令限期改正；逾期不改正的，处一千元以上五千元以下罚款。</w:t>
            </w:r>
          </w:p>
        </w:tc>
        <w:tc>
          <w:tcPr>
            <w:tcW w:w="2126" w:type="dxa"/>
            <w:vAlign w:val="center"/>
          </w:tcPr>
          <w:p w14:paraId="1A50FB9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F6D290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25A093B">
            <w:pPr>
              <w:spacing w:line="240" w:lineRule="exact"/>
              <w:rPr>
                <w:rFonts w:hint="eastAsia" w:ascii="仿宋_GB2312" w:hAnsi="仿宋_GB2312" w:eastAsia="仿宋_GB2312" w:cs="仿宋_GB2312"/>
                <w:color w:val="auto"/>
                <w:sz w:val="20"/>
                <w:szCs w:val="20"/>
              </w:rPr>
            </w:pPr>
          </w:p>
        </w:tc>
      </w:tr>
      <w:tr w14:paraId="76D037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5C25874">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F3D75CD">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火灾高危单位未按规定每年开展消防安全评估</w:t>
            </w:r>
          </w:p>
        </w:tc>
        <w:tc>
          <w:tcPr>
            <w:tcW w:w="1286" w:type="dxa"/>
            <w:vAlign w:val="center"/>
          </w:tcPr>
          <w:p w14:paraId="75102F46">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544EB1C">
            <w:pPr>
              <w:widowControl/>
              <w:spacing w:line="400" w:lineRule="exact"/>
              <w:ind w:firstLine="440" w:firstLineChars="200"/>
              <w:jc w:val="left"/>
              <w:textAlignment w:val="center"/>
              <w:rPr>
                <w:rFonts w:hint="default" w:ascii="Times New Roman" w:hAnsi="Times New Roman" w:eastAsia="宋体" w:cs="Times New Roman"/>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《徐州市消防条例》第十九条第二款第二项：火灾高危单位应当建立消防安全评估制度，每年开展消防安全评估，评估结果向社会公开。</w:t>
            </w:r>
          </w:p>
          <w:p w14:paraId="2E3EB0C8">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《徐州市消防条例》第四十八条第三项：责令限期改正；逾期不改正的，处一千元以上五千元以下罚款。</w:t>
            </w:r>
          </w:p>
        </w:tc>
        <w:tc>
          <w:tcPr>
            <w:tcW w:w="2126" w:type="dxa"/>
            <w:vAlign w:val="center"/>
          </w:tcPr>
          <w:p w14:paraId="339DB936">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845FF6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F427B65">
            <w:pPr>
              <w:spacing w:line="240" w:lineRule="exact"/>
              <w:rPr>
                <w:rFonts w:hint="eastAsia" w:ascii="仿宋_GB2312" w:hAnsi="仿宋_GB2312" w:eastAsia="仿宋_GB2312" w:cs="仿宋_GB2312"/>
                <w:color w:val="auto"/>
                <w:sz w:val="20"/>
                <w:szCs w:val="20"/>
              </w:rPr>
            </w:pPr>
          </w:p>
        </w:tc>
      </w:tr>
      <w:tr w14:paraId="5DC318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587570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637214BA">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highlight w:val="none"/>
              </w:rPr>
              <w:t>公共交通运输工具、单位自备班车、校车未配备必要的消防应急设施</w:t>
            </w:r>
          </w:p>
        </w:tc>
        <w:tc>
          <w:tcPr>
            <w:tcW w:w="1286" w:type="dxa"/>
            <w:vAlign w:val="center"/>
          </w:tcPr>
          <w:p w14:paraId="6B4D241D">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512C86D">
            <w:pPr>
              <w:widowControl/>
              <w:spacing w:line="400" w:lineRule="exact"/>
              <w:ind w:firstLine="440" w:firstLineChars="200"/>
              <w:jc w:val="left"/>
              <w:textAlignment w:val="center"/>
              <w:rPr>
                <w:rFonts w:hint="default" w:ascii="Times New Roman" w:hAnsi="Times New Roman" w:eastAsia="宋体" w:cs="Times New Roman"/>
                <w:sz w:val="22"/>
                <w:highlight w:val="none"/>
              </w:rPr>
            </w:pPr>
            <w:r>
              <w:rPr>
                <w:rFonts w:hint="default" w:ascii="Times New Roman" w:hAnsi="Times New Roman" w:eastAsia="宋体" w:cs="Times New Roman"/>
                <w:kern w:val="0"/>
                <w:sz w:val="22"/>
                <w:highlight w:val="none"/>
                <w:lang w:eastAsia="zh-CN"/>
              </w:rPr>
              <w:t>【地方性法规】</w:t>
            </w:r>
            <w:r>
              <w:rPr>
                <w:rFonts w:hint="default" w:ascii="Times New Roman" w:hAnsi="Times New Roman" w:eastAsia="宋体" w:cs="Times New Roman"/>
                <w:sz w:val="22"/>
                <w:highlight w:val="none"/>
              </w:rPr>
              <w:t>《徐州市消防条例》第二十一条第一款：公共交通工具、单位自备班车、校车应当配备必要的灭火器材、逃生救助装备等应急设施，并定期检验维护，保持完好有效。</w:t>
            </w:r>
          </w:p>
          <w:p w14:paraId="7A9C270F">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highlight w:val="none"/>
              </w:rPr>
              <w:t>《徐州市消防条例》第四十九条第三项：责令改正，处五千元以上五万元以下罚款。</w:t>
            </w:r>
          </w:p>
        </w:tc>
        <w:tc>
          <w:tcPr>
            <w:tcW w:w="2126" w:type="dxa"/>
            <w:vAlign w:val="center"/>
          </w:tcPr>
          <w:p w14:paraId="696B707A">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430CC1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934ADDE">
            <w:pPr>
              <w:spacing w:line="240" w:lineRule="exact"/>
              <w:rPr>
                <w:rFonts w:hint="eastAsia" w:ascii="仿宋_GB2312" w:hAnsi="仿宋_GB2312" w:eastAsia="仿宋_GB2312" w:cs="仿宋_GB2312"/>
                <w:color w:val="auto"/>
                <w:sz w:val="20"/>
                <w:szCs w:val="20"/>
              </w:rPr>
            </w:pPr>
          </w:p>
        </w:tc>
      </w:tr>
      <w:tr w14:paraId="01960E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A466459">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66F05229">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人员密集场所未在醒目位置设置消防安全提示、火灾逃生示意图，逾期未改</w:t>
            </w:r>
          </w:p>
        </w:tc>
        <w:tc>
          <w:tcPr>
            <w:tcW w:w="1286" w:type="dxa"/>
            <w:vAlign w:val="center"/>
          </w:tcPr>
          <w:p w14:paraId="698E0812">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64270AF">
            <w:pPr>
              <w:widowControl/>
              <w:spacing w:line="400" w:lineRule="exact"/>
              <w:ind w:firstLine="440" w:firstLineChars="200"/>
              <w:jc w:val="left"/>
              <w:textAlignment w:val="center"/>
              <w:rPr>
                <w:rFonts w:hint="default" w:ascii="Times New Roman" w:hAnsi="Times New Roman" w:eastAsia="宋体" w:cs="Times New Roman"/>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《徐州市消防条例》第十一条第一款第三项：人员密集场所应当在醒目位置设置提示说明或者示意图，对火灾危险性、逃生路线、安全出口、灭火器材位置及其使用方法进行提示。</w:t>
            </w:r>
          </w:p>
          <w:p w14:paraId="4F5A6B89">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《徐州市消防条例》第四十八条第一项：责令限期改正；逾期不改正的，处一千元以上五千元以下罚款。</w:t>
            </w:r>
          </w:p>
        </w:tc>
        <w:tc>
          <w:tcPr>
            <w:tcW w:w="2126" w:type="dxa"/>
            <w:vAlign w:val="center"/>
          </w:tcPr>
          <w:p w14:paraId="00FFAA7B">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2C8891A">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09F6A20">
            <w:pPr>
              <w:spacing w:line="240" w:lineRule="exact"/>
              <w:rPr>
                <w:rFonts w:hint="eastAsia" w:ascii="仿宋_GB2312" w:hAnsi="仿宋_GB2312" w:eastAsia="仿宋_GB2312" w:cs="仿宋_GB2312"/>
                <w:color w:val="auto"/>
                <w:sz w:val="20"/>
                <w:szCs w:val="20"/>
              </w:rPr>
            </w:pPr>
          </w:p>
        </w:tc>
      </w:tr>
      <w:tr w14:paraId="7ED2EB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AECAEF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5C68B1E">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疏散通道、楼梯间、前室常闭式防火门未保持常闭，火灾时无法自动关闭</w:t>
            </w:r>
          </w:p>
        </w:tc>
        <w:tc>
          <w:tcPr>
            <w:tcW w:w="1286" w:type="dxa"/>
            <w:vAlign w:val="center"/>
          </w:tcPr>
          <w:p w14:paraId="124DEE14">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35C49171">
            <w:pPr>
              <w:widowControl/>
              <w:spacing w:line="400" w:lineRule="exact"/>
              <w:ind w:firstLine="440" w:firstLineChars="200"/>
              <w:jc w:val="left"/>
              <w:textAlignment w:val="center"/>
              <w:rPr>
                <w:rFonts w:hint="default" w:ascii="Times New Roman" w:hAnsi="Times New Roman" w:eastAsia="宋体" w:cs="Times New Roman"/>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《徐州市消防条例》第十一条第一款第二项：疏散通道、楼梯间及前室的防火门属于常闭式防火门的，应当保持常闭；设置保持开启状态防火门的，应当保证火灾时能自动关闭。</w:t>
            </w:r>
          </w:p>
          <w:p w14:paraId="63CF73FD">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《徐州市消防条例》第五十条：责令改正，处警告或者一千元以上二千元以下罚款。</w:t>
            </w:r>
          </w:p>
        </w:tc>
        <w:tc>
          <w:tcPr>
            <w:tcW w:w="2126" w:type="dxa"/>
            <w:vAlign w:val="center"/>
          </w:tcPr>
          <w:p w14:paraId="70EFC47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6066BEF">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5E7309A7">
            <w:pPr>
              <w:spacing w:line="240" w:lineRule="exact"/>
              <w:rPr>
                <w:rFonts w:hint="eastAsia" w:ascii="仿宋_GB2312" w:hAnsi="仿宋_GB2312" w:eastAsia="仿宋_GB2312" w:cs="仿宋_GB2312"/>
                <w:color w:val="auto"/>
                <w:sz w:val="20"/>
                <w:szCs w:val="20"/>
              </w:rPr>
            </w:pPr>
          </w:p>
        </w:tc>
      </w:tr>
      <w:tr w14:paraId="363E6E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4D56730">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6E025E8">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有固定经营场所的个体工商户未按标准配置消防设施、器材</w:t>
            </w:r>
          </w:p>
        </w:tc>
        <w:tc>
          <w:tcPr>
            <w:tcW w:w="1286" w:type="dxa"/>
            <w:vAlign w:val="center"/>
          </w:tcPr>
          <w:p w14:paraId="39155150">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2412E162">
            <w:pPr>
              <w:widowControl/>
              <w:spacing w:line="400" w:lineRule="exact"/>
              <w:ind w:firstLine="440" w:firstLineChars="200"/>
              <w:jc w:val="left"/>
              <w:textAlignment w:val="center"/>
              <w:rPr>
                <w:rFonts w:hint="default" w:ascii="Times New Roman" w:hAnsi="Times New Roman" w:eastAsia="宋体" w:cs="Times New Roman"/>
                <w:kern w:val="0"/>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《徐州市消防条例》第二十三条：有固定生产经营场所的个体工商户应当按照国家标准、行业标准配置消防设施、器材，设置消防安全标志，并定期检验、维护，保持完好有效。</w:t>
            </w:r>
          </w:p>
          <w:p w14:paraId="649ACFC7">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《徐州市消防条例》第五十一条：责令改正，处以五百元以上二千元以下罚款。</w:t>
            </w:r>
          </w:p>
        </w:tc>
        <w:tc>
          <w:tcPr>
            <w:tcW w:w="2126" w:type="dxa"/>
            <w:vAlign w:val="center"/>
          </w:tcPr>
          <w:p w14:paraId="5B019F2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3DE95CD">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0BDCFAF9">
            <w:pPr>
              <w:spacing w:line="240" w:lineRule="exact"/>
              <w:rPr>
                <w:rFonts w:hint="eastAsia" w:ascii="仿宋_GB2312" w:hAnsi="仿宋_GB2312" w:eastAsia="仿宋_GB2312" w:cs="仿宋_GB2312"/>
                <w:color w:val="auto"/>
                <w:sz w:val="20"/>
                <w:szCs w:val="20"/>
              </w:rPr>
            </w:pPr>
          </w:p>
        </w:tc>
      </w:tr>
      <w:tr w14:paraId="68EAA8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4D927BB">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FE5F1D7">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公众聚集场所烹饪操作间未采用防火分隔设施与其他区域分隔</w:t>
            </w:r>
          </w:p>
        </w:tc>
        <w:tc>
          <w:tcPr>
            <w:tcW w:w="1286" w:type="dxa"/>
            <w:vAlign w:val="center"/>
          </w:tcPr>
          <w:p w14:paraId="06E1C0C4">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6F1FB45">
            <w:pPr>
              <w:widowControl/>
              <w:spacing w:line="400" w:lineRule="exact"/>
              <w:ind w:firstLine="440" w:firstLineChars="200"/>
              <w:jc w:val="left"/>
              <w:textAlignment w:val="center"/>
              <w:rPr>
                <w:rFonts w:hint="default" w:ascii="Times New Roman" w:hAnsi="Times New Roman" w:eastAsia="宋体" w:cs="Times New Roman"/>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《徐州市消防条例第十七条第三款：公众聚集场所的烹饪操作间应当用防火分隔设施与其他场所隔开。</w:t>
            </w:r>
          </w:p>
          <w:p w14:paraId="52D88A3A">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《徐州市消防条例》第五十二条第一款第二项：责令限期改正；逾期不改正的，责令停止使用，处一千元以上五千元以下罚款</w:t>
            </w:r>
            <w:r>
              <w:rPr>
                <w:rFonts w:hint="default" w:ascii="Times New Roman" w:hAnsi="Times New Roman" w:eastAsia="宋体" w:cs="Times New Roman"/>
                <w:kern w:val="0"/>
                <w:sz w:val="22"/>
              </w:rPr>
              <w:t>。</w:t>
            </w:r>
          </w:p>
        </w:tc>
        <w:tc>
          <w:tcPr>
            <w:tcW w:w="2126" w:type="dxa"/>
            <w:vAlign w:val="center"/>
          </w:tcPr>
          <w:p w14:paraId="30019F4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F8EC7D7">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40D4384">
            <w:pPr>
              <w:spacing w:line="240" w:lineRule="exact"/>
              <w:rPr>
                <w:rFonts w:hint="eastAsia" w:ascii="仿宋_GB2312" w:hAnsi="仿宋_GB2312" w:eastAsia="仿宋_GB2312" w:cs="仿宋_GB2312"/>
                <w:color w:val="auto"/>
                <w:sz w:val="20"/>
                <w:szCs w:val="20"/>
              </w:rPr>
            </w:pPr>
          </w:p>
        </w:tc>
      </w:tr>
      <w:tr w14:paraId="0521C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993E2F2">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3DCB4DD">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公共建筑在营业、使用期间违规开展外墙保温施工作业</w:t>
            </w:r>
          </w:p>
        </w:tc>
        <w:tc>
          <w:tcPr>
            <w:tcW w:w="1286" w:type="dxa"/>
            <w:vAlign w:val="center"/>
          </w:tcPr>
          <w:p w14:paraId="754FAABF">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AF8A340">
            <w:pPr>
              <w:widowControl/>
              <w:spacing w:line="400" w:lineRule="exact"/>
              <w:ind w:firstLine="440" w:firstLineChars="200"/>
              <w:jc w:val="left"/>
              <w:textAlignment w:val="center"/>
              <w:rPr>
                <w:rFonts w:hint="default" w:ascii="Times New Roman" w:hAnsi="Times New Roman" w:eastAsia="宋体" w:cs="Times New Roman"/>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《徐州市消防条例》第十四条第一款：公共建筑的外墙保温施工作业不得在营业、使用时进行。</w:t>
            </w:r>
          </w:p>
          <w:p w14:paraId="59E2417C">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《徐州市消防条例》第五十四条第</w:t>
            </w:r>
            <w:r>
              <w:rPr>
                <w:rFonts w:hint="default" w:ascii="Times New Roman" w:hAnsi="Times New Roman" w:eastAsia="宋体" w:cs="Times New Roman"/>
                <w:sz w:val="22"/>
                <w:lang w:eastAsia="zh-CN"/>
              </w:rPr>
              <w:t>三</w:t>
            </w:r>
            <w:r>
              <w:rPr>
                <w:rFonts w:hint="default" w:ascii="Times New Roman" w:hAnsi="Times New Roman" w:eastAsia="宋体" w:cs="Times New Roman"/>
                <w:sz w:val="22"/>
              </w:rPr>
              <w:t>项：责令停止施工、停止使用，对单位处五千元以上五万元以下罚款，对个人处五百元以上二千元以下罚款。</w:t>
            </w:r>
          </w:p>
        </w:tc>
        <w:tc>
          <w:tcPr>
            <w:tcW w:w="2126" w:type="dxa"/>
            <w:vAlign w:val="center"/>
          </w:tcPr>
          <w:p w14:paraId="77320B58">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31C923C">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154C0845">
            <w:pPr>
              <w:spacing w:line="240" w:lineRule="exact"/>
              <w:rPr>
                <w:rFonts w:hint="eastAsia" w:ascii="仿宋_GB2312" w:hAnsi="仿宋_GB2312" w:eastAsia="仿宋_GB2312" w:cs="仿宋_GB2312"/>
                <w:color w:val="auto"/>
                <w:sz w:val="20"/>
                <w:szCs w:val="20"/>
              </w:rPr>
            </w:pPr>
          </w:p>
        </w:tc>
      </w:tr>
      <w:tr w14:paraId="74981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5EA366C">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722252AA">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未设置自动排烟窗</w:t>
            </w:r>
          </w:p>
        </w:tc>
        <w:tc>
          <w:tcPr>
            <w:tcW w:w="1286" w:type="dxa"/>
            <w:vAlign w:val="center"/>
          </w:tcPr>
          <w:p w14:paraId="21AC016D">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5D6E88AA">
            <w:pPr>
              <w:widowControl/>
              <w:spacing w:line="400" w:lineRule="exact"/>
              <w:ind w:firstLine="440" w:firstLineChars="200"/>
              <w:jc w:val="left"/>
              <w:textAlignment w:val="center"/>
              <w:rPr>
                <w:rFonts w:hint="default" w:ascii="Times New Roman" w:hAnsi="Times New Roman" w:eastAsia="宋体" w:cs="Times New Roman"/>
                <w:sz w:val="22"/>
              </w:rPr>
            </w:pPr>
            <w:r>
              <w:rPr>
                <w:rFonts w:hint="default" w:ascii="Times New Roman" w:hAnsi="Times New Roman" w:eastAsia="宋体" w:cs="Times New Roman"/>
                <w:kern w:val="0"/>
                <w:sz w:val="22"/>
                <w:lang w:eastAsia="zh-CN"/>
              </w:rPr>
              <w:t>【地方性法规】</w:t>
            </w:r>
            <w:r>
              <w:rPr>
                <w:rFonts w:hint="default" w:ascii="Times New Roman" w:hAnsi="Times New Roman" w:eastAsia="宋体" w:cs="Times New Roman"/>
                <w:sz w:val="22"/>
              </w:rPr>
              <w:t>《徐州市消防条例》第十一条第二款：依照工程建设消防技术标准，设置火灾自动报警系统的商场、市场、医院的门诊楼、病房楼、影剧院、歌（舞）厅、网吧、酒吧等人员密集场所以及厂房、库房，采用自然排烟的，应当设置自动排烟窗。</w:t>
            </w:r>
          </w:p>
          <w:p w14:paraId="0516524A">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rPr>
              <w:t>《徐州市消防条例》第四十九条第一项：责令改正，处五千元以上五万元以下罚款。</w:t>
            </w:r>
          </w:p>
        </w:tc>
        <w:tc>
          <w:tcPr>
            <w:tcW w:w="2126" w:type="dxa"/>
            <w:vAlign w:val="center"/>
          </w:tcPr>
          <w:p w14:paraId="7643EBEE">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6669345">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6D9CCACB">
            <w:pPr>
              <w:spacing w:line="240" w:lineRule="exact"/>
              <w:rPr>
                <w:rFonts w:hint="eastAsia" w:ascii="仿宋_GB2312" w:hAnsi="仿宋_GB2312" w:eastAsia="仿宋_GB2312" w:cs="仿宋_GB2312"/>
                <w:color w:val="auto"/>
                <w:sz w:val="20"/>
                <w:szCs w:val="20"/>
              </w:rPr>
            </w:pPr>
          </w:p>
        </w:tc>
      </w:tr>
      <w:tr w14:paraId="5B12F2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60052DA">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6DC5195">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highlight w:val="none"/>
              </w:rPr>
              <w:t>未确定责任人进行统一管理逾期未改</w:t>
            </w:r>
          </w:p>
        </w:tc>
        <w:tc>
          <w:tcPr>
            <w:tcW w:w="1286" w:type="dxa"/>
            <w:vAlign w:val="center"/>
          </w:tcPr>
          <w:p w14:paraId="7E01DB3C">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01E621C9">
            <w:pPr>
              <w:widowControl/>
              <w:spacing w:line="400" w:lineRule="exact"/>
              <w:ind w:firstLine="440" w:firstLineChars="200"/>
              <w:jc w:val="left"/>
              <w:textAlignment w:val="center"/>
              <w:rPr>
                <w:rFonts w:hint="default" w:ascii="Times New Roman" w:hAnsi="Times New Roman" w:eastAsia="宋体" w:cs="Times New Roman"/>
                <w:sz w:val="22"/>
                <w:highlight w:val="none"/>
              </w:rPr>
            </w:pPr>
            <w:r>
              <w:rPr>
                <w:rFonts w:hint="default" w:ascii="Times New Roman" w:hAnsi="Times New Roman" w:eastAsia="宋体" w:cs="Times New Roman"/>
                <w:kern w:val="0"/>
                <w:sz w:val="22"/>
                <w:highlight w:val="none"/>
                <w:lang w:eastAsia="zh-CN"/>
              </w:rPr>
              <w:t>【地方性法规】</w:t>
            </w:r>
            <w:r>
              <w:rPr>
                <w:rFonts w:hint="default" w:ascii="Times New Roman" w:hAnsi="Times New Roman" w:eastAsia="宋体" w:cs="Times New Roman"/>
                <w:sz w:val="22"/>
                <w:highlight w:val="none"/>
              </w:rPr>
              <w:t>《徐州市消防条例》第二十七条第一款同一建筑物由两个以上单位管理或者使用的，应当明确各方的消防安全责任，并确定责任人对共用的建筑消防设施、安全出口、疏散通道和消防车通道进行统一管理。</w:t>
            </w:r>
          </w:p>
          <w:p w14:paraId="58D9BE91">
            <w:pPr>
              <w:widowControl/>
              <w:spacing w:line="400" w:lineRule="exact"/>
              <w:ind w:firstLine="220" w:firstLineChars="1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highlight w:val="none"/>
              </w:rPr>
              <w:t xml:space="preserve"> 《徐州市消防条例》第五十三条第五项：责令限期改正；逾期不改正的，责令停止施工或者停止使用，对单位处五千元以上五万元以下罚款，并对有关责任人员处五百元以上二千元以下罚款，对个人处一千元以上五千元以下罚款。</w:t>
            </w:r>
          </w:p>
        </w:tc>
        <w:tc>
          <w:tcPr>
            <w:tcW w:w="2126" w:type="dxa"/>
            <w:vAlign w:val="center"/>
          </w:tcPr>
          <w:p w14:paraId="0DDF3A2F">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9025AB2">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7601C7D8">
            <w:pPr>
              <w:spacing w:line="240" w:lineRule="exact"/>
              <w:rPr>
                <w:rFonts w:hint="eastAsia" w:ascii="仿宋_GB2312" w:hAnsi="仿宋_GB2312" w:eastAsia="仿宋_GB2312" w:cs="仿宋_GB2312"/>
                <w:color w:val="auto"/>
                <w:sz w:val="20"/>
                <w:szCs w:val="20"/>
              </w:rPr>
            </w:pPr>
          </w:p>
        </w:tc>
      </w:tr>
      <w:tr w14:paraId="2D311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9761BF4">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8C0377D">
            <w:pPr>
              <w:widowControl/>
              <w:spacing w:line="400" w:lineRule="exact"/>
              <w:ind w:firstLine="440" w:firstLineChars="200"/>
              <w:jc w:val="left"/>
              <w:textAlignment w:val="center"/>
              <w:rPr>
                <w:rFonts w:hint="default" w:ascii="Times New Roman" w:hAnsi="Times New Roman" w:eastAsia="宋体" w:cs="Times New Roman"/>
                <w:kern w:val="0"/>
                <w:sz w:val="22"/>
                <w:highlight w:val="none"/>
              </w:rPr>
            </w:pPr>
            <w:r>
              <w:rPr>
                <w:rFonts w:hint="default" w:ascii="Times New Roman" w:hAnsi="Times New Roman" w:eastAsia="宋体" w:cs="Times New Roman"/>
                <w:sz w:val="22"/>
                <w:highlight w:val="none"/>
              </w:rPr>
              <w:t>公众聚集场所营业、使用时，禁止进行电焊、气焊、气割、油漆粉刷等具有火灾危险的施工、维修作业</w:t>
            </w:r>
          </w:p>
          <w:p w14:paraId="455E20D6">
            <w:pPr>
              <w:widowControl/>
              <w:spacing w:line="400" w:lineRule="exact"/>
              <w:textAlignment w:val="center"/>
              <w:rPr>
                <w:rFonts w:hint="eastAsia" w:ascii="仿宋_GB2312" w:hAnsi="仿宋_GB2312" w:eastAsia="仿宋_GB2312" w:cs="仿宋_GB2312"/>
                <w:i w:val="0"/>
                <w:iCs w:val="0"/>
                <w:color w:val="auto"/>
                <w:kern w:val="0"/>
                <w:sz w:val="20"/>
                <w:szCs w:val="20"/>
                <w:u w:val="none"/>
                <w:lang w:val="en-US" w:eastAsia="zh-CN" w:bidi="ar"/>
              </w:rPr>
            </w:pPr>
          </w:p>
        </w:tc>
        <w:tc>
          <w:tcPr>
            <w:tcW w:w="1286" w:type="dxa"/>
            <w:vAlign w:val="center"/>
          </w:tcPr>
          <w:p w14:paraId="4D4E9FE9">
            <w:pPr>
              <w:numPr>
                <w:ilvl w:val="0"/>
                <w:numId w:val="2"/>
              </w:numPr>
              <w:spacing w:line="40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14:paraId="64FB4E8B">
            <w:pPr>
              <w:widowControl/>
              <w:spacing w:line="400" w:lineRule="exact"/>
              <w:ind w:firstLine="440" w:firstLineChars="200"/>
              <w:jc w:val="left"/>
              <w:textAlignment w:val="center"/>
              <w:rPr>
                <w:rFonts w:hint="default" w:ascii="Times New Roman" w:hAnsi="Times New Roman" w:eastAsia="宋体" w:cs="Times New Roman"/>
                <w:kern w:val="0"/>
                <w:sz w:val="22"/>
                <w:highlight w:val="none"/>
              </w:rPr>
            </w:pPr>
            <w:r>
              <w:rPr>
                <w:rFonts w:hint="default" w:ascii="Times New Roman" w:hAnsi="Times New Roman" w:eastAsia="宋体" w:cs="Times New Roman"/>
                <w:kern w:val="0"/>
                <w:sz w:val="22"/>
                <w:highlight w:val="none"/>
                <w:lang w:eastAsia="zh-CN"/>
              </w:rPr>
              <w:t>【地方性法规】</w:t>
            </w:r>
            <w:r>
              <w:rPr>
                <w:rFonts w:hint="default" w:ascii="Times New Roman" w:hAnsi="Times New Roman" w:eastAsia="宋体" w:cs="Times New Roman"/>
                <w:sz w:val="22"/>
                <w:highlight w:val="none"/>
              </w:rPr>
              <w:t>《徐州市消防条例》第十四条第二款：公众聚集场所营业、使用时，禁止进行电焊、气焊、气割、油漆粉刷等具有火灾危险的施工、维修作业。</w:t>
            </w:r>
          </w:p>
          <w:p w14:paraId="7118C9F6">
            <w:pPr>
              <w:widowControl/>
              <w:spacing w:line="400" w:lineRule="exact"/>
              <w:ind w:firstLine="440" w:firstLineChars="20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default" w:ascii="Times New Roman" w:hAnsi="Times New Roman" w:eastAsia="宋体" w:cs="Times New Roman"/>
                <w:sz w:val="22"/>
                <w:highlight w:val="none"/>
              </w:rPr>
              <w:t>《徐州市消防条例》第五十四条第</w:t>
            </w:r>
            <w:r>
              <w:rPr>
                <w:rFonts w:hint="default" w:ascii="Times New Roman" w:hAnsi="Times New Roman" w:eastAsia="宋体" w:cs="Times New Roman"/>
                <w:sz w:val="22"/>
                <w:highlight w:val="none"/>
                <w:lang w:eastAsia="zh-CN"/>
              </w:rPr>
              <w:t>三</w:t>
            </w:r>
            <w:r>
              <w:rPr>
                <w:rFonts w:hint="default" w:ascii="Times New Roman" w:hAnsi="Times New Roman" w:eastAsia="宋体" w:cs="Times New Roman"/>
                <w:sz w:val="22"/>
                <w:highlight w:val="none"/>
              </w:rPr>
              <w:t>项：责令停止施工、停止使用，对单位处五千元以上五万元以下罚款，对个人处五百元以上二千元以下罚款。</w:t>
            </w:r>
          </w:p>
        </w:tc>
        <w:tc>
          <w:tcPr>
            <w:tcW w:w="2126" w:type="dxa"/>
            <w:vAlign w:val="center"/>
          </w:tcPr>
          <w:p w14:paraId="71700019">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D3DAA70">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14:paraId="2D2A58CC">
            <w:pPr>
              <w:spacing w:line="240" w:lineRule="exact"/>
              <w:rPr>
                <w:rFonts w:hint="eastAsia" w:ascii="仿宋_GB2312" w:hAnsi="仿宋_GB2312" w:eastAsia="仿宋_GB2312" w:cs="仿宋_GB2312"/>
                <w:color w:val="auto"/>
                <w:sz w:val="20"/>
                <w:szCs w:val="20"/>
              </w:rPr>
            </w:pPr>
          </w:p>
        </w:tc>
      </w:tr>
      <w:tr w14:paraId="3DD662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03D6363">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8A1A2F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公众聚集场所投入使用、营业前消防安全检查（承诺制）</w:t>
            </w:r>
          </w:p>
        </w:tc>
        <w:tc>
          <w:tcPr>
            <w:tcW w:w="1286" w:type="dxa"/>
            <w:vAlign w:val="center"/>
          </w:tcPr>
          <w:p w14:paraId="4524F30C">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行政许可</w:t>
            </w:r>
          </w:p>
        </w:tc>
        <w:tc>
          <w:tcPr>
            <w:tcW w:w="4253" w:type="dxa"/>
            <w:vAlign w:val="center"/>
          </w:tcPr>
          <w:p w14:paraId="70E5D142">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《中华人民共和国消防法》第十五条 公众聚集场所在投入使用、营业前消防安全检查实行告知承诺制。公众聚集场所在投入使用、营业前，建设单位或者使用单位应当向场所所在地的县级以上地方人民政府消防救援机构申请消防安全检查，作出场所符合消防技术标准和管理规定的承诺，并对其承诺和材料的真实性负责。</w:t>
            </w:r>
          </w:p>
          <w:p w14:paraId="5C7B1D62">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《中华人民共和国消防法》第七十三条第三款  公众聚集场所，是指宾馆、饭店、商场、集贸市场、客运车站候车室、客运码头候船厅、民用机场航站楼、体育场馆、会堂以及公共娱乐场所等。</w:t>
            </w:r>
          </w:p>
        </w:tc>
        <w:tc>
          <w:tcPr>
            <w:tcW w:w="2126" w:type="dxa"/>
            <w:vAlign w:val="center"/>
          </w:tcPr>
          <w:p w14:paraId="00A1852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327BBE2">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67AC1A48">
            <w:pPr>
              <w:spacing w:line="240" w:lineRule="exact"/>
              <w:rPr>
                <w:rFonts w:hint="eastAsia" w:ascii="仿宋_GB2312" w:hAnsi="仿宋_GB2312" w:eastAsia="仿宋_GB2312" w:cs="仿宋_GB2312"/>
                <w:color w:val="auto"/>
                <w:sz w:val="20"/>
                <w:szCs w:val="20"/>
              </w:rPr>
            </w:pPr>
          </w:p>
        </w:tc>
      </w:tr>
      <w:tr w14:paraId="1AB096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4A65DE6">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41FAB02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公众聚集场所投入使用、营业前消防安全检查（非承诺制）</w:t>
            </w:r>
          </w:p>
        </w:tc>
        <w:tc>
          <w:tcPr>
            <w:tcW w:w="1286" w:type="dxa"/>
            <w:vAlign w:val="center"/>
          </w:tcPr>
          <w:p w14:paraId="6FC5B103">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行政许可</w:t>
            </w:r>
          </w:p>
        </w:tc>
        <w:tc>
          <w:tcPr>
            <w:tcW w:w="4253" w:type="dxa"/>
            <w:vAlign w:val="center"/>
          </w:tcPr>
          <w:p w14:paraId="4B91EEC2">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《中华人民共和国消防法》第十五条  申请人不采用告知承诺方式办理的，消防救援机构应当自受理申请之日起十个工作日内，根据消防技术标准和管理规定，对该场所进行消防安全检查。经检查符合消防安全要求的，应当予以许可。</w:t>
            </w:r>
          </w:p>
        </w:tc>
        <w:tc>
          <w:tcPr>
            <w:tcW w:w="2126" w:type="dxa"/>
            <w:vAlign w:val="center"/>
          </w:tcPr>
          <w:p w14:paraId="195DDB38">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2CEC134">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67220CC0">
            <w:pPr>
              <w:spacing w:line="240" w:lineRule="exact"/>
              <w:rPr>
                <w:rFonts w:hint="eastAsia" w:ascii="仿宋_GB2312" w:hAnsi="仿宋_GB2312" w:eastAsia="仿宋_GB2312" w:cs="仿宋_GB2312"/>
                <w:color w:val="auto"/>
                <w:sz w:val="20"/>
                <w:szCs w:val="20"/>
              </w:rPr>
            </w:pPr>
          </w:p>
        </w:tc>
      </w:tr>
      <w:tr w14:paraId="767CEC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B7E965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2D01EC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临时查封</w:t>
            </w:r>
          </w:p>
        </w:tc>
        <w:tc>
          <w:tcPr>
            <w:tcW w:w="1286" w:type="dxa"/>
            <w:vAlign w:val="center"/>
          </w:tcPr>
          <w:p w14:paraId="5462F582">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14:paraId="5742CD5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tc>
        <w:tc>
          <w:tcPr>
            <w:tcW w:w="2126" w:type="dxa"/>
            <w:vAlign w:val="center"/>
          </w:tcPr>
          <w:p w14:paraId="311474DD">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6ABF35CB">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7ADAF9CD">
            <w:pPr>
              <w:spacing w:line="240" w:lineRule="exact"/>
              <w:rPr>
                <w:rFonts w:hint="eastAsia" w:ascii="仿宋_GB2312" w:hAnsi="仿宋_GB2312" w:eastAsia="仿宋_GB2312" w:cs="仿宋_GB2312"/>
                <w:color w:val="auto"/>
                <w:sz w:val="20"/>
                <w:szCs w:val="20"/>
              </w:rPr>
            </w:pPr>
          </w:p>
        </w:tc>
      </w:tr>
      <w:tr w14:paraId="519C3C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E954291">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39D84A3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强制清除或者拆除相关障碍物、妨碍物</w:t>
            </w:r>
          </w:p>
        </w:tc>
        <w:tc>
          <w:tcPr>
            <w:tcW w:w="1286" w:type="dxa"/>
            <w:vAlign w:val="center"/>
          </w:tcPr>
          <w:p w14:paraId="4A9D9227">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14:paraId="6815DBB6">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《中华人民共和国消防法》第六十条第一款第三项 占用、堵塞、封闭疏散通道、安全出口或者有其他妨碍安全疏散行为的；《中华人民共和国消防法》第六十条第一款第四项  埋压、圈占、遮挡消火栓或者占用防火间距的；《中华人民共和国消防法》第六十条第一款第五项  占用、堵塞、封闭消防车通道，妨碍消防车通行的；《中华人民共和国消防法》第六十条第一款第六项 人员密集场所在门窗上设置影响逃生和灭火救援的障碍物的，经责令改正拒不改正的，强制执行，所需费用由违法行为人承担。  </w:t>
            </w:r>
          </w:p>
        </w:tc>
        <w:tc>
          <w:tcPr>
            <w:tcW w:w="2126" w:type="dxa"/>
            <w:vAlign w:val="center"/>
          </w:tcPr>
          <w:p w14:paraId="6CEC602C">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E89041A">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1EA28C64">
            <w:pPr>
              <w:spacing w:line="240" w:lineRule="exact"/>
              <w:rPr>
                <w:rFonts w:hint="eastAsia" w:ascii="仿宋_GB2312" w:hAnsi="仿宋_GB2312" w:eastAsia="仿宋_GB2312" w:cs="仿宋_GB2312"/>
                <w:color w:val="auto"/>
                <w:sz w:val="20"/>
                <w:szCs w:val="20"/>
              </w:rPr>
            </w:pPr>
          </w:p>
        </w:tc>
      </w:tr>
      <w:tr w14:paraId="46E732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4674DF5">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1493B8E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对逾期不执行停产停业、停止使用、停止施工决定的强制执行</w:t>
            </w:r>
          </w:p>
        </w:tc>
        <w:tc>
          <w:tcPr>
            <w:tcW w:w="1286" w:type="dxa"/>
            <w:vAlign w:val="center"/>
          </w:tcPr>
          <w:p w14:paraId="20F80730">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14:paraId="6E46B36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《中华人民共和国消防法》第七十条  对逾期不执行停产停业、停止使用、停止施工决定的，由作出决定的部门或者机构强制执行。</w:t>
            </w:r>
          </w:p>
        </w:tc>
        <w:tc>
          <w:tcPr>
            <w:tcW w:w="2126" w:type="dxa"/>
            <w:vAlign w:val="center"/>
          </w:tcPr>
          <w:p w14:paraId="156FD744">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2C35540B">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2DD701AE">
            <w:pPr>
              <w:spacing w:line="240" w:lineRule="exact"/>
              <w:rPr>
                <w:rFonts w:hint="eastAsia" w:ascii="仿宋_GB2312" w:hAnsi="仿宋_GB2312" w:eastAsia="仿宋_GB2312" w:cs="仿宋_GB2312"/>
                <w:color w:val="auto"/>
                <w:sz w:val="20"/>
                <w:szCs w:val="20"/>
              </w:rPr>
            </w:pPr>
          </w:p>
        </w:tc>
      </w:tr>
      <w:tr w14:paraId="61E118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10CB7E3">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049C8AF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申请人民法院强制执行</w:t>
            </w:r>
          </w:p>
        </w:tc>
        <w:tc>
          <w:tcPr>
            <w:tcW w:w="1286" w:type="dxa"/>
            <w:vAlign w:val="center"/>
          </w:tcPr>
          <w:p w14:paraId="5BC6837E">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14:paraId="2A3501C5">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《行政强制法》第五十三条  当事人在法定期限内不申请行政复议或者提起行政诉讼，又不履行行政决定的，没有行政强制执行权的行政机关可以自期限届满之日起三个月内，依照本章规定申请人民法院强制执行。</w:t>
            </w:r>
          </w:p>
        </w:tc>
        <w:tc>
          <w:tcPr>
            <w:tcW w:w="2126" w:type="dxa"/>
            <w:vAlign w:val="center"/>
          </w:tcPr>
          <w:p w14:paraId="60F19B37">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11F67581">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505C592B">
            <w:pPr>
              <w:spacing w:line="240" w:lineRule="exact"/>
              <w:rPr>
                <w:rFonts w:hint="eastAsia" w:ascii="仿宋_GB2312" w:hAnsi="仿宋_GB2312" w:eastAsia="仿宋_GB2312" w:cs="仿宋_GB2312"/>
                <w:color w:val="auto"/>
                <w:sz w:val="20"/>
                <w:szCs w:val="20"/>
              </w:rPr>
            </w:pPr>
          </w:p>
        </w:tc>
      </w:tr>
      <w:tr w14:paraId="0B78FE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E4DA465">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96A141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消防监督检查</w:t>
            </w:r>
          </w:p>
        </w:tc>
        <w:tc>
          <w:tcPr>
            <w:tcW w:w="1286" w:type="dxa"/>
            <w:vAlign w:val="center"/>
          </w:tcPr>
          <w:p w14:paraId="0698B39E">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14:paraId="36E6BFA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《中华人民共和国消防法》第四条第一款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《中华人民共和国消防法》第五十三条  消防救援机构应当对机关、团体、企业、事业等单位遵守消防法律、法规的情况依法进行监督检查。公安派出所可以负责日常消防监督检查、开展消防宣传教育，具体办法由国务院公安部门规定。消防救援机构、公安派出所的工作人员进行消防监督检查，应当出示证件。                                                             【规章】《消防监督检查规定》（公安部令第120号）</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 xml:space="preserve">    第六条消防监督检查的形式有：</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（一）对公众聚集场所在投入使用、营业前的消防安全检查；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（二）对单位履行法定消防安全职责情况的监督抽查；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（三）对举报投诉的消防安全违法行为的核查；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（四）对大型群众性活动举办前的消防安全检查；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（五）根据需要进行的其他消防监督检查。</w:t>
            </w:r>
          </w:p>
        </w:tc>
        <w:tc>
          <w:tcPr>
            <w:tcW w:w="2126" w:type="dxa"/>
            <w:vAlign w:val="center"/>
          </w:tcPr>
          <w:p w14:paraId="3082EBA5">
            <w:pPr>
              <w:numPr>
                <w:ilvl w:val="0"/>
                <w:numId w:val="0"/>
              </w:numPr>
              <w:spacing w:line="240" w:lineRule="exact"/>
              <w:ind w:left="0" w:leftChars="0" w:firstLine="0" w:firstLineChars="0"/>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59852882">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395C1099">
            <w:pPr>
              <w:spacing w:line="240" w:lineRule="exact"/>
              <w:rPr>
                <w:rFonts w:hint="eastAsia" w:ascii="仿宋_GB2312" w:hAnsi="仿宋_GB2312" w:eastAsia="仿宋_GB2312" w:cs="仿宋_GB2312"/>
                <w:color w:val="auto"/>
                <w:sz w:val="20"/>
                <w:szCs w:val="20"/>
              </w:rPr>
            </w:pPr>
          </w:p>
        </w:tc>
      </w:tr>
      <w:tr w14:paraId="780AB7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F6CE2A9">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DB0A76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对社会消防技术服务机构的监督管理</w:t>
            </w:r>
          </w:p>
        </w:tc>
        <w:tc>
          <w:tcPr>
            <w:tcW w:w="1286" w:type="dxa"/>
            <w:vAlign w:val="center"/>
          </w:tcPr>
          <w:p w14:paraId="3F2D3013">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14:paraId="17F31F4C">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《社会消防技术服务管理规定》第十九条 县级以上人民政府消防救援机构依照有关法律、法规和本规定，对本行政区域内的社会消防技术服务活动实施监督管理。</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消防技术服务机构及其从业人员对消防救援机构依法进行的监督管理应当协助和配合，不得拒绝或者阻挠。《社会消防技术服务管理规定》第二十一条县级以上人民政府消防救援机构对社会消防技术服务活动开展监督检查的形式有：</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（一）结合日常消防监督检查工作，对消防技术服务质量实施监督抽查；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（二）根据需要实施专项检查；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（三）发生火灾事故后实施倒查；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（四）对举报投诉和交办移送的消防技术服务机构及其从业人员的违法从业行为进行核查。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开展社会消防技术服务活动监督检查可以根据实际需要，通过网上核查、服务单位实地核查、机构办公场所现场检查等方式实施。</w:t>
            </w:r>
          </w:p>
        </w:tc>
        <w:tc>
          <w:tcPr>
            <w:tcW w:w="2126" w:type="dxa"/>
            <w:vAlign w:val="center"/>
          </w:tcPr>
          <w:p w14:paraId="58F15E5F">
            <w:pPr>
              <w:spacing w:line="240" w:lineRule="exact"/>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7CD467A9">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4EBD433F">
            <w:pPr>
              <w:spacing w:line="240" w:lineRule="exact"/>
              <w:rPr>
                <w:rFonts w:hint="eastAsia" w:ascii="仿宋_GB2312" w:hAnsi="仿宋_GB2312" w:eastAsia="仿宋_GB2312" w:cs="仿宋_GB2312"/>
                <w:color w:val="auto"/>
                <w:sz w:val="20"/>
                <w:szCs w:val="20"/>
              </w:rPr>
            </w:pPr>
          </w:p>
        </w:tc>
      </w:tr>
      <w:tr w14:paraId="1F6F04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113D23D">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57D0907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对使用领域的消防产品的监督检查</w:t>
            </w:r>
          </w:p>
        </w:tc>
        <w:tc>
          <w:tcPr>
            <w:tcW w:w="1286" w:type="dxa"/>
            <w:vAlign w:val="center"/>
          </w:tcPr>
          <w:p w14:paraId="18681D5F">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14:paraId="62EF2303">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《消防产品监督管理规定》第二十一条 消防救援机构对使用领域的消防产品质量进行监督检查，实行日常监督检查和监督抽查相结合的方式。</w:t>
            </w:r>
          </w:p>
        </w:tc>
        <w:tc>
          <w:tcPr>
            <w:tcW w:w="2126" w:type="dxa"/>
            <w:vAlign w:val="center"/>
          </w:tcPr>
          <w:p w14:paraId="5C3D872F">
            <w:pPr>
              <w:spacing w:line="240" w:lineRule="exact"/>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3F358AAD">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7BD6DBBA">
            <w:pPr>
              <w:spacing w:line="240" w:lineRule="exact"/>
              <w:rPr>
                <w:rFonts w:hint="eastAsia" w:ascii="仿宋_GB2312" w:hAnsi="仿宋_GB2312" w:eastAsia="仿宋_GB2312" w:cs="仿宋_GB2312"/>
                <w:color w:val="auto"/>
                <w:sz w:val="20"/>
                <w:szCs w:val="20"/>
              </w:rPr>
            </w:pPr>
          </w:p>
        </w:tc>
      </w:tr>
      <w:tr w14:paraId="74E187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98EC172">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14:paraId="227A32F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对注册消防工程师的执业活动的监督管理</w:t>
            </w:r>
          </w:p>
        </w:tc>
        <w:tc>
          <w:tcPr>
            <w:tcW w:w="1286" w:type="dxa"/>
            <w:vAlign w:val="center"/>
          </w:tcPr>
          <w:p w14:paraId="05751EF3">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14:paraId="108E1A57">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《注册消防工程师管理规定》第三十八条 县级以上消防救援机构依照有关法律、法规和本规定，对本行政区域内注册消防工程师的执业活动实施监督管理。</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注册消防工程师及其聘用单位对消防救援机构依法进行的监督管理应当协助与配合，不得拒绝或者阻挠。</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《注册消防工程师管理规定》第三十九条 省级消防救援机构应当制定对注册消防工程师执业活动的监督抽查计划。县级以上地方消防救援机构应当根据监督抽查计划，结合日常消防监督检查工作，对注册消防工程师的执业活动实施监督抽查。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消防救援机构对注册消防工程师的执业活动实施监督抽查时，检查人员不得少于2人，并应当表明执法身份。</w:t>
            </w:r>
          </w:p>
        </w:tc>
        <w:tc>
          <w:tcPr>
            <w:tcW w:w="2126" w:type="dxa"/>
            <w:vAlign w:val="center"/>
          </w:tcPr>
          <w:p w14:paraId="635B2102">
            <w:pPr>
              <w:spacing w:line="240" w:lineRule="exact"/>
              <w:jc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eastAsia="zh-CN"/>
              </w:rPr>
              <w:t>徐州市消防救援局</w:t>
            </w:r>
          </w:p>
        </w:tc>
        <w:tc>
          <w:tcPr>
            <w:tcW w:w="992" w:type="dxa"/>
            <w:vAlign w:val="center"/>
          </w:tcPr>
          <w:p w14:paraId="4BA2D636">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14:paraId="7DA94C4A">
            <w:pPr>
              <w:spacing w:line="240" w:lineRule="exact"/>
              <w:rPr>
                <w:rFonts w:hint="eastAsia" w:ascii="仿宋_GB2312" w:hAnsi="仿宋_GB2312" w:eastAsia="仿宋_GB2312" w:cs="仿宋_GB2312"/>
                <w:color w:val="auto"/>
                <w:sz w:val="20"/>
                <w:szCs w:val="20"/>
              </w:rPr>
            </w:pPr>
          </w:p>
        </w:tc>
      </w:tr>
    </w:tbl>
    <w:p w14:paraId="2B959C0D">
      <w:pPr>
        <w:widowControl/>
        <w:spacing w:line="320" w:lineRule="exact"/>
        <w:jc w:val="left"/>
        <w:rPr>
          <w:rFonts w:ascii="Times New Roman" w:hAnsi="Times New Roman" w:eastAsia="方正楷体_GBK" w:cs="Times New Roman"/>
          <w:b/>
          <w:color w:val="444444"/>
          <w:kern w:val="0"/>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157E5"/>
    <w:multiLevelType w:val="singleLevel"/>
    <w:tmpl w:val="B6E157E5"/>
    <w:lvl w:ilvl="0" w:tentative="0">
      <w:start w:val="1"/>
      <w:numFmt w:val="none"/>
      <w:suff w:val="space"/>
      <w:lvlText w:val="行政处罚"/>
      <w:lvlJc w:val="left"/>
      <w:pPr>
        <w:ind w:left="425" w:leftChars="0" w:hanging="425" w:firstLineChars="0"/>
      </w:pPr>
      <w:rPr>
        <w:rFonts w:hint="default"/>
      </w:rPr>
    </w:lvl>
  </w:abstractNum>
  <w:abstractNum w:abstractNumId="1">
    <w:nsid w:val="14E08404"/>
    <w:multiLevelType w:val="singleLevel"/>
    <w:tmpl w:val="14E08404"/>
    <w:lvl w:ilvl="0" w:tentative="0">
      <w:start w:val="1"/>
      <w:numFmt w:val="none"/>
      <w:lvlText w:val="市、县"/>
      <w:lvlJc w:val="left"/>
      <w:pPr>
        <w:tabs>
          <w:tab w:val="left" w:pos="420"/>
        </w:tabs>
        <w:ind w:left="425" w:leftChars="0" w:hanging="425" w:firstLineChars="0"/>
      </w:pPr>
      <w:rPr>
        <w:rFonts w:hint="default"/>
      </w:rPr>
    </w:lvl>
  </w:abstractNum>
  <w:abstractNum w:abstractNumId="2">
    <w:nsid w:val="5D9A1012"/>
    <w:multiLevelType w:val="singleLevel"/>
    <w:tmpl w:val="5D9A1012"/>
    <w:lvl w:ilvl="0" w:tentative="0">
      <w:start w:val="1"/>
      <w:numFmt w:val="decimal"/>
      <w:lvlText w:val="%1"/>
      <w:lvlJc w:val="left"/>
      <w:pPr>
        <w:tabs>
          <w:tab w:val="left" w:pos="420"/>
        </w:tabs>
        <w:ind w:left="425" w:leftChars="0" w:hanging="425" w:firstLineChars="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FC5422"/>
    <w:rsid w:val="00773916"/>
    <w:rsid w:val="01F33470"/>
    <w:rsid w:val="08191757"/>
    <w:rsid w:val="0B301291"/>
    <w:rsid w:val="0B492353"/>
    <w:rsid w:val="0F7E400F"/>
    <w:rsid w:val="0F985657"/>
    <w:rsid w:val="10BB15FD"/>
    <w:rsid w:val="12913AB0"/>
    <w:rsid w:val="167A5AB7"/>
    <w:rsid w:val="16B538DE"/>
    <w:rsid w:val="17051824"/>
    <w:rsid w:val="1B8F5B60"/>
    <w:rsid w:val="1C4F3541"/>
    <w:rsid w:val="1FB913FE"/>
    <w:rsid w:val="24746A0E"/>
    <w:rsid w:val="2E5520BC"/>
    <w:rsid w:val="310E5321"/>
    <w:rsid w:val="378F7578"/>
    <w:rsid w:val="387803AC"/>
    <w:rsid w:val="3AD849D6"/>
    <w:rsid w:val="3BB30F9F"/>
    <w:rsid w:val="3C43456D"/>
    <w:rsid w:val="41E40104"/>
    <w:rsid w:val="43A37B4B"/>
    <w:rsid w:val="44330ECF"/>
    <w:rsid w:val="47FD3CCE"/>
    <w:rsid w:val="49FC5422"/>
    <w:rsid w:val="4A0155CC"/>
    <w:rsid w:val="4A8F3FE1"/>
    <w:rsid w:val="4D866514"/>
    <w:rsid w:val="4DFE3C5F"/>
    <w:rsid w:val="516528E4"/>
    <w:rsid w:val="582B2191"/>
    <w:rsid w:val="61475B62"/>
    <w:rsid w:val="632A6B3D"/>
    <w:rsid w:val="66AF0431"/>
    <w:rsid w:val="689E075E"/>
    <w:rsid w:val="690F3409"/>
    <w:rsid w:val="6AA15AC5"/>
    <w:rsid w:val="7BF02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15753</Words>
  <Characters>15908</Characters>
  <Lines>0</Lines>
  <Paragraphs>0</Paragraphs>
  <TotalTime>0</TotalTime>
  <ScaleCrop>false</ScaleCrop>
  <LinksUpToDate>false</LinksUpToDate>
  <CharactersWithSpaces>16497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2025-01-20T01:58:00Z</dcterms:created>
  <dc:creator>Vitch</dc:creator>
  <cp:lastModifiedBy>宋姝妍</cp:lastModifiedBy>
  <dcterms:modified xsi:type="dcterms:W3CDTF">2026-07-20T01:04:06Z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2A35119FF48F49A5B2FF5FD245DF23F1_13</vt:lpwstr>
  </property>
  <property fmtid="{D5CDD505-2E9C-101B-9397-08002B2CF9AE}" pid="4" name="KSOTemplateDocerSaveRecord">
    <vt:lpwstr>eyJoZGlkIjoiYzFjMWFlMzgwZDkwYWIyYjY5MTE0NThjZWRjMGM0NGQiLCJ1c2VySWQiOiIyNDgyMjIwNTcifQ==</vt:lpwstr>
  </property>
</Properties>
</file>