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079B" w:rsidRDefault="00A1772D">
      <w:pPr>
        <w:overflowPunct/>
        <w:topLinePunct w:val="0"/>
        <w:autoSpaceDE/>
        <w:autoSpaceDN/>
        <w:spacing w:line="590" w:lineRule="exact"/>
        <w:jc w:val="center"/>
        <w:rPr>
          <w:rFonts w:ascii="方正小标宋_GBK" w:eastAsia="方正小标宋_GBK"/>
          <w:sz w:val="44"/>
          <w:szCs w:val="44"/>
        </w:rPr>
      </w:pPr>
      <w:r>
        <w:rPr>
          <w:rFonts w:ascii="方正小标宋_GBK" w:eastAsia="方正小标宋_GBK" w:hint="eastAsia"/>
          <w:sz w:val="44"/>
          <w:szCs w:val="44"/>
        </w:rPr>
        <w:t>混合生产经营场所消防安全风险自查检查指南</w:t>
      </w:r>
    </w:p>
    <w:p w:rsidR="00F1079B" w:rsidRDefault="00F1079B">
      <w:pPr>
        <w:overflowPunct/>
        <w:topLinePunct w:val="0"/>
        <w:autoSpaceDE/>
        <w:autoSpaceDN/>
        <w:spacing w:line="320" w:lineRule="exact"/>
        <w:jc w:val="center"/>
        <w:rPr>
          <w:rFonts w:ascii="方正小标宋_GBK" w:eastAsia="方正小标宋_GBK"/>
          <w:sz w:val="44"/>
          <w:szCs w:val="44"/>
        </w:rPr>
      </w:pPr>
    </w:p>
    <w:tbl>
      <w:tblPr>
        <w:tblW w:w="98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992"/>
        <w:gridCol w:w="7655"/>
        <w:gridCol w:w="1180"/>
      </w:tblGrid>
      <w:tr w:rsidR="00F1079B">
        <w:trPr>
          <w:jc w:val="center"/>
        </w:trPr>
        <w:tc>
          <w:tcPr>
            <w:tcW w:w="992" w:type="dxa"/>
            <w:vAlign w:val="center"/>
          </w:tcPr>
          <w:p w:rsidR="00F1079B" w:rsidRDefault="00A1772D">
            <w:pPr>
              <w:overflowPunct/>
              <w:topLinePunct w:val="0"/>
              <w:autoSpaceDE/>
              <w:autoSpaceDN/>
              <w:snapToGrid/>
              <w:spacing w:line="240" w:lineRule="auto"/>
              <w:jc w:val="center"/>
              <w:rPr>
                <w:rFonts w:ascii="方正黑体_GBK" w:eastAsia="方正黑体_GBK"/>
                <w:sz w:val="24"/>
                <w:szCs w:val="24"/>
              </w:rPr>
            </w:pPr>
            <w:r>
              <w:rPr>
                <w:rFonts w:ascii="方正黑体_GBK" w:eastAsia="方正黑体_GBK" w:hint="eastAsia"/>
                <w:sz w:val="24"/>
                <w:szCs w:val="24"/>
              </w:rPr>
              <w:t>类别</w:t>
            </w:r>
          </w:p>
        </w:tc>
        <w:tc>
          <w:tcPr>
            <w:tcW w:w="7655" w:type="dxa"/>
            <w:vAlign w:val="center"/>
          </w:tcPr>
          <w:p w:rsidR="00F1079B" w:rsidRDefault="00A1772D">
            <w:pPr>
              <w:overflowPunct/>
              <w:topLinePunct w:val="0"/>
              <w:autoSpaceDE/>
              <w:autoSpaceDN/>
              <w:snapToGrid/>
              <w:spacing w:line="240" w:lineRule="auto"/>
              <w:jc w:val="center"/>
              <w:rPr>
                <w:rFonts w:ascii="方正黑体_GBK" w:eastAsia="方正黑体_GBK"/>
                <w:sz w:val="24"/>
                <w:szCs w:val="24"/>
              </w:rPr>
            </w:pPr>
            <w:r>
              <w:rPr>
                <w:rFonts w:ascii="方正黑体_GBK" w:eastAsia="方正黑体_GBK" w:hint="eastAsia"/>
                <w:sz w:val="24"/>
                <w:szCs w:val="24"/>
              </w:rPr>
              <w:t>自查检查内容</w:t>
            </w:r>
          </w:p>
        </w:tc>
        <w:tc>
          <w:tcPr>
            <w:tcW w:w="1180" w:type="dxa"/>
            <w:vAlign w:val="center"/>
          </w:tcPr>
          <w:p w:rsidR="00F1079B" w:rsidRDefault="00A1772D">
            <w:pPr>
              <w:overflowPunct/>
              <w:topLinePunct w:val="0"/>
              <w:autoSpaceDE/>
              <w:autoSpaceDN/>
              <w:snapToGrid/>
              <w:spacing w:line="240" w:lineRule="auto"/>
              <w:jc w:val="center"/>
              <w:rPr>
                <w:rFonts w:ascii="方正黑体_GBK" w:eastAsia="方正黑体_GBK"/>
                <w:sz w:val="24"/>
                <w:szCs w:val="24"/>
              </w:rPr>
            </w:pPr>
            <w:r>
              <w:rPr>
                <w:rFonts w:ascii="方正黑体_GBK" w:eastAsia="方正黑体_GBK" w:hint="eastAsia"/>
                <w:sz w:val="24"/>
                <w:szCs w:val="24"/>
              </w:rPr>
              <w:t>检查方法</w:t>
            </w:r>
          </w:p>
        </w:tc>
      </w:tr>
      <w:tr w:rsidR="00F1079B">
        <w:trPr>
          <w:jc w:val="center"/>
        </w:trPr>
        <w:tc>
          <w:tcPr>
            <w:tcW w:w="992" w:type="dxa"/>
            <w:vAlign w:val="center"/>
          </w:tcPr>
          <w:p w:rsidR="00F1079B" w:rsidRDefault="00A1772D">
            <w:pPr>
              <w:overflowPunct/>
              <w:topLinePunct w:val="0"/>
              <w:autoSpaceDE/>
              <w:autoSpaceDN/>
              <w:adjustRightInd w:val="0"/>
              <w:spacing w:line="240" w:lineRule="auto"/>
              <w:ind w:firstLineChars="50" w:firstLine="105"/>
              <w:jc w:val="center"/>
              <w:rPr>
                <w:rFonts w:ascii="宋体" w:eastAsia="宋体" w:hAnsi="宋体"/>
                <w:sz w:val="21"/>
                <w:szCs w:val="21"/>
              </w:rPr>
            </w:pPr>
            <w:r>
              <w:rPr>
                <w:rFonts w:ascii="宋体" w:eastAsia="宋体" w:hAnsi="宋体" w:hint="eastAsia"/>
                <w:sz w:val="21"/>
                <w:szCs w:val="21"/>
              </w:rPr>
              <w:t>适用</w:t>
            </w:r>
          </w:p>
          <w:p w:rsidR="00F1079B" w:rsidRDefault="00A1772D">
            <w:pPr>
              <w:overflowPunct/>
              <w:topLinePunct w:val="0"/>
              <w:autoSpaceDE/>
              <w:autoSpaceDN/>
              <w:adjustRightInd w:val="0"/>
              <w:spacing w:line="240" w:lineRule="auto"/>
              <w:ind w:firstLineChars="50" w:firstLine="105"/>
              <w:jc w:val="center"/>
              <w:rPr>
                <w:rFonts w:ascii="方正黑体_GBK" w:eastAsia="方正黑体_GBK"/>
                <w:sz w:val="24"/>
                <w:szCs w:val="24"/>
              </w:rPr>
            </w:pPr>
            <w:r>
              <w:rPr>
                <w:rFonts w:ascii="宋体" w:eastAsia="宋体" w:hAnsi="宋体" w:hint="eastAsia"/>
                <w:sz w:val="21"/>
                <w:szCs w:val="21"/>
              </w:rPr>
              <w:t>范围</w:t>
            </w:r>
          </w:p>
        </w:tc>
        <w:tc>
          <w:tcPr>
            <w:tcW w:w="7655" w:type="dxa"/>
            <w:vAlign w:val="center"/>
          </w:tcPr>
          <w:p w:rsidR="00F1079B" w:rsidRDefault="00A1772D">
            <w:pPr>
              <w:overflowPunct/>
              <w:topLinePunct w:val="0"/>
              <w:autoSpaceDE/>
              <w:autoSpaceDN/>
              <w:snapToGrid/>
              <w:spacing w:line="240" w:lineRule="auto"/>
              <w:jc w:val="left"/>
              <w:rPr>
                <w:rFonts w:ascii="方正黑体_GBK" w:eastAsia="方正黑体_GBK"/>
                <w:sz w:val="24"/>
                <w:szCs w:val="24"/>
              </w:rPr>
            </w:pPr>
            <w:r>
              <w:rPr>
                <w:rFonts w:ascii="Times New Roman" w:eastAsia="宋体" w:hint="eastAsia"/>
                <w:sz w:val="21"/>
                <w:szCs w:val="21"/>
              </w:rPr>
              <w:t>本指南适用于包括分租、转租形成“园中园”“厂中厂”劳动密集型企业，集餐饮、文化、体育等多业态多功能于一体的合用场所。</w:t>
            </w:r>
          </w:p>
        </w:tc>
        <w:tc>
          <w:tcPr>
            <w:tcW w:w="1180" w:type="dxa"/>
            <w:tcBorders>
              <w:tr2bl w:val="single" w:sz="4" w:space="0" w:color="auto"/>
            </w:tcBorders>
            <w:vAlign w:val="center"/>
          </w:tcPr>
          <w:p w:rsidR="00F1079B" w:rsidRDefault="00F1079B">
            <w:pPr>
              <w:overflowPunct/>
              <w:topLinePunct w:val="0"/>
              <w:autoSpaceDE/>
              <w:autoSpaceDN/>
              <w:snapToGrid/>
              <w:spacing w:line="240" w:lineRule="auto"/>
              <w:jc w:val="center"/>
              <w:rPr>
                <w:rFonts w:ascii="方正黑体_GBK" w:eastAsia="方正黑体_GBK"/>
                <w:sz w:val="24"/>
                <w:szCs w:val="24"/>
              </w:rPr>
            </w:pPr>
          </w:p>
        </w:tc>
      </w:tr>
      <w:tr w:rsidR="00F1079B">
        <w:trPr>
          <w:jc w:val="center"/>
        </w:trPr>
        <w:tc>
          <w:tcPr>
            <w:tcW w:w="992" w:type="dxa"/>
            <w:vMerge w:val="restart"/>
            <w:vAlign w:val="center"/>
          </w:tcPr>
          <w:p w:rsidR="00F1079B" w:rsidRDefault="00A1772D">
            <w:pPr>
              <w:overflowPunct/>
              <w:topLinePunct w:val="0"/>
              <w:autoSpaceDE/>
              <w:autoSpaceDN/>
              <w:adjustRightInd w:val="0"/>
              <w:spacing w:line="240" w:lineRule="auto"/>
              <w:ind w:firstLineChars="50" w:firstLine="105"/>
              <w:jc w:val="center"/>
              <w:rPr>
                <w:rFonts w:ascii="宋体" w:eastAsia="宋体" w:hAnsi="宋体"/>
                <w:sz w:val="21"/>
                <w:szCs w:val="21"/>
              </w:rPr>
            </w:pPr>
            <w:r>
              <w:rPr>
                <w:rFonts w:ascii="宋体" w:eastAsia="宋体" w:hAnsi="宋体" w:hint="eastAsia"/>
                <w:sz w:val="21"/>
                <w:szCs w:val="21"/>
              </w:rPr>
              <w:t>消防</w:t>
            </w:r>
          </w:p>
          <w:p w:rsidR="00F1079B" w:rsidRDefault="00A1772D">
            <w:pPr>
              <w:overflowPunct/>
              <w:topLinePunct w:val="0"/>
              <w:autoSpaceDE/>
              <w:autoSpaceDN/>
              <w:adjustRightInd w:val="0"/>
              <w:spacing w:line="240" w:lineRule="auto"/>
              <w:ind w:firstLineChars="50" w:firstLine="105"/>
              <w:jc w:val="center"/>
              <w:rPr>
                <w:rFonts w:ascii="宋体" w:eastAsia="宋体" w:hAnsi="宋体"/>
                <w:sz w:val="21"/>
                <w:szCs w:val="21"/>
              </w:rPr>
            </w:pPr>
            <w:r>
              <w:rPr>
                <w:rFonts w:ascii="宋体" w:eastAsia="宋体" w:hAnsi="宋体" w:hint="eastAsia"/>
                <w:sz w:val="21"/>
                <w:szCs w:val="21"/>
              </w:rPr>
              <w:t>安全</w:t>
            </w:r>
          </w:p>
          <w:p w:rsidR="00F1079B" w:rsidRDefault="00A1772D">
            <w:pPr>
              <w:overflowPunct/>
              <w:topLinePunct w:val="0"/>
              <w:autoSpaceDE/>
              <w:autoSpaceDN/>
              <w:adjustRightInd w:val="0"/>
              <w:spacing w:line="240" w:lineRule="auto"/>
              <w:ind w:firstLineChars="50" w:firstLine="105"/>
              <w:jc w:val="center"/>
              <w:rPr>
                <w:rFonts w:ascii="宋体" w:eastAsia="宋体" w:hAnsi="宋体"/>
                <w:sz w:val="21"/>
                <w:szCs w:val="21"/>
              </w:rPr>
            </w:pPr>
            <w:r>
              <w:rPr>
                <w:rFonts w:ascii="宋体" w:eastAsia="宋体" w:hAnsi="宋体" w:hint="eastAsia"/>
                <w:sz w:val="21"/>
                <w:szCs w:val="21"/>
              </w:rPr>
              <w:t>责任</w:t>
            </w:r>
          </w:p>
          <w:p w:rsidR="00F1079B" w:rsidRDefault="00A1772D">
            <w:pPr>
              <w:adjustRightInd w:val="0"/>
              <w:ind w:firstLineChars="50" w:firstLine="105"/>
              <w:jc w:val="center"/>
              <w:rPr>
                <w:rFonts w:ascii="宋体" w:eastAsia="宋体" w:hAnsi="宋体"/>
                <w:sz w:val="21"/>
                <w:szCs w:val="21"/>
              </w:rPr>
            </w:pPr>
            <w:r>
              <w:rPr>
                <w:rFonts w:ascii="宋体" w:eastAsia="宋体" w:hAnsi="宋体" w:hint="eastAsia"/>
                <w:sz w:val="21"/>
                <w:szCs w:val="21"/>
              </w:rPr>
              <w:t>落实</w:t>
            </w:r>
          </w:p>
        </w:tc>
        <w:tc>
          <w:tcPr>
            <w:tcW w:w="7655" w:type="dxa"/>
            <w:vAlign w:val="center"/>
          </w:tcPr>
          <w:p w:rsidR="00F1079B" w:rsidRDefault="00A1772D">
            <w:pPr>
              <w:overflowPunct/>
              <w:topLinePunct w:val="0"/>
              <w:autoSpaceDE/>
              <w:autoSpaceDN/>
              <w:adjustRightInd w:val="0"/>
              <w:spacing w:line="260" w:lineRule="exact"/>
              <w:rPr>
                <w:rFonts w:ascii="Times New Roman" w:eastAsia="宋体"/>
                <w:sz w:val="21"/>
                <w:szCs w:val="21"/>
              </w:rPr>
            </w:pPr>
            <w:r>
              <w:rPr>
                <w:rFonts w:ascii="Times New Roman" w:eastAsia="宋体" w:hint="eastAsia"/>
                <w:sz w:val="21"/>
                <w:szCs w:val="21"/>
              </w:rPr>
              <w:t>★</w:t>
            </w:r>
            <w:r>
              <w:rPr>
                <w:rFonts w:ascii="Times New Roman" w:eastAsia="宋体" w:hint="eastAsia"/>
                <w:sz w:val="21"/>
                <w:szCs w:val="21"/>
              </w:rPr>
              <w:t>1</w:t>
            </w:r>
            <w:r>
              <w:rPr>
                <w:rFonts w:ascii="Times New Roman" w:eastAsia="宋体"/>
                <w:sz w:val="21"/>
                <w:szCs w:val="21"/>
              </w:rPr>
              <w:t>、</w:t>
            </w:r>
            <w:r>
              <w:rPr>
                <w:rFonts w:ascii="Times New Roman" w:eastAsia="宋体" w:hint="eastAsia"/>
                <w:sz w:val="21"/>
                <w:szCs w:val="21"/>
              </w:rPr>
              <w:t>混合生产经营场所各使用方</w:t>
            </w:r>
            <w:r>
              <w:rPr>
                <w:rFonts w:ascii="Times New Roman" w:eastAsia="宋体"/>
                <w:sz w:val="21"/>
                <w:szCs w:val="21"/>
              </w:rPr>
              <w:t>应当</w:t>
            </w:r>
            <w:r>
              <w:rPr>
                <w:rFonts w:ascii="Times New Roman" w:eastAsia="宋体" w:hint="eastAsia"/>
                <w:sz w:val="21"/>
                <w:szCs w:val="21"/>
              </w:rPr>
              <w:t>书面</w:t>
            </w:r>
            <w:r>
              <w:rPr>
                <w:rFonts w:ascii="Times New Roman" w:eastAsia="宋体"/>
                <w:sz w:val="21"/>
                <w:szCs w:val="21"/>
              </w:rPr>
              <w:t>明确各方的消防安全责任，并确定统一管理单位对共用的疏散通道、安全出口、建筑消防设施和消防车通道进行统一管理。</w:t>
            </w:r>
            <w:r>
              <w:rPr>
                <w:rFonts w:ascii="Times New Roman" w:eastAsia="宋体" w:hint="eastAsia"/>
                <w:sz w:val="21"/>
                <w:szCs w:val="21"/>
              </w:rPr>
              <w:t>各使用方应指定其使用区域的消防安全管理人，配合统一管理单位实施消防安全管理。</w:t>
            </w:r>
          </w:p>
        </w:tc>
        <w:tc>
          <w:tcPr>
            <w:tcW w:w="1180" w:type="dxa"/>
            <w:vAlign w:val="center"/>
          </w:tcPr>
          <w:p w:rsidR="00F1079B" w:rsidRDefault="00A1772D">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查阅资料</w:t>
            </w:r>
          </w:p>
          <w:p w:rsidR="00F1079B" w:rsidRDefault="00A1772D">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抽查提问</w:t>
            </w:r>
          </w:p>
        </w:tc>
      </w:tr>
      <w:tr w:rsidR="00F1079B">
        <w:trPr>
          <w:jc w:val="center"/>
        </w:trPr>
        <w:tc>
          <w:tcPr>
            <w:tcW w:w="992" w:type="dxa"/>
            <w:vMerge/>
            <w:vAlign w:val="center"/>
          </w:tcPr>
          <w:p w:rsidR="00F1079B" w:rsidRDefault="00F1079B">
            <w:pPr>
              <w:overflowPunct/>
              <w:topLinePunct w:val="0"/>
              <w:autoSpaceDE/>
              <w:autoSpaceDN/>
              <w:adjustRightInd w:val="0"/>
              <w:spacing w:line="240" w:lineRule="auto"/>
              <w:ind w:firstLineChars="50" w:firstLine="105"/>
              <w:jc w:val="center"/>
              <w:rPr>
                <w:rFonts w:ascii="宋体" w:eastAsia="宋体" w:hAnsi="宋体"/>
                <w:sz w:val="21"/>
                <w:szCs w:val="21"/>
              </w:rPr>
            </w:pPr>
          </w:p>
        </w:tc>
        <w:tc>
          <w:tcPr>
            <w:tcW w:w="7655" w:type="dxa"/>
            <w:vAlign w:val="center"/>
          </w:tcPr>
          <w:p w:rsidR="00F1079B" w:rsidRDefault="00A1772D">
            <w:pPr>
              <w:overflowPunct/>
              <w:topLinePunct w:val="0"/>
              <w:autoSpaceDE/>
              <w:autoSpaceDN/>
              <w:adjustRightInd w:val="0"/>
              <w:spacing w:line="260" w:lineRule="exact"/>
              <w:rPr>
                <w:rFonts w:ascii="Times New Roman" w:eastAsia="宋体"/>
                <w:sz w:val="21"/>
                <w:szCs w:val="21"/>
              </w:rPr>
            </w:pPr>
            <w:r>
              <w:rPr>
                <w:rFonts w:ascii="宋体" w:eastAsia="宋体" w:hAnsi="宋体" w:hint="eastAsia"/>
                <w:sz w:val="21"/>
                <w:szCs w:val="21"/>
              </w:rPr>
              <w:t>★</w:t>
            </w:r>
            <w:r>
              <w:rPr>
                <w:rFonts w:ascii="Times New Roman" w:eastAsia="宋体"/>
                <w:sz w:val="21"/>
                <w:szCs w:val="21"/>
              </w:rPr>
              <w:t>2</w:t>
            </w:r>
            <w:r>
              <w:rPr>
                <w:rFonts w:ascii="Times New Roman" w:eastAsia="宋体"/>
                <w:sz w:val="21"/>
                <w:szCs w:val="21"/>
              </w:rPr>
              <w:t>、实行承包、租赁或委托管理时，</w:t>
            </w:r>
            <w:r>
              <w:rPr>
                <w:rFonts w:ascii="Times New Roman" w:eastAsia="宋体" w:hint="eastAsia"/>
                <w:sz w:val="21"/>
                <w:szCs w:val="21"/>
              </w:rPr>
              <w:t>产权人应当提供符合消防安全要求的建筑物，</w:t>
            </w:r>
          </w:p>
          <w:p w:rsidR="00F1079B" w:rsidRDefault="00A1772D">
            <w:pPr>
              <w:overflowPunct/>
              <w:topLinePunct w:val="0"/>
              <w:autoSpaceDE/>
              <w:autoSpaceDN/>
              <w:adjustRightInd w:val="0"/>
              <w:spacing w:line="260" w:lineRule="exact"/>
              <w:rPr>
                <w:rFonts w:ascii="Times New Roman" w:eastAsia="宋体"/>
                <w:sz w:val="21"/>
                <w:szCs w:val="21"/>
              </w:rPr>
            </w:pPr>
            <w:r>
              <w:rPr>
                <w:rFonts w:ascii="Times New Roman" w:eastAsia="宋体" w:hint="eastAsia"/>
                <w:sz w:val="21"/>
                <w:szCs w:val="21"/>
              </w:rPr>
              <w:t>不得擅自分隔、改变使用性质、违规搭建出租，不得将无法确保两个独立安全出口的同层场所分隔出租。出租人、承租人</w:t>
            </w:r>
            <w:r>
              <w:rPr>
                <w:rFonts w:ascii="Times New Roman" w:eastAsia="宋体"/>
                <w:sz w:val="21"/>
                <w:szCs w:val="21"/>
              </w:rPr>
              <w:t>应当在订立的</w:t>
            </w:r>
            <w:r>
              <w:rPr>
                <w:rFonts w:ascii="Times New Roman" w:eastAsia="宋体" w:hint="eastAsia"/>
                <w:sz w:val="21"/>
                <w:szCs w:val="21"/>
              </w:rPr>
              <w:t>书面</w:t>
            </w:r>
            <w:r>
              <w:rPr>
                <w:rFonts w:ascii="Times New Roman" w:eastAsia="宋体"/>
                <w:sz w:val="21"/>
                <w:szCs w:val="21"/>
              </w:rPr>
              <w:t>合同中依照有关规定明确各方的消防安全责任。承包人、承租人或者受委托经营管理者，在其使用、经营和管理范围内履行消防安全职责。</w:t>
            </w:r>
          </w:p>
        </w:tc>
        <w:tc>
          <w:tcPr>
            <w:tcW w:w="1180" w:type="dxa"/>
            <w:vAlign w:val="center"/>
          </w:tcPr>
          <w:p w:rsidR="00F1079B" w:rsidRDefault="00A1772D">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查阅资料</w:t>
            </w:r>
          </w:p>
        </w:tc>
      </w:tr>
      <w:tr w:rsidR="00F1079B">
        <w:trPr>
          <w:jc w:val="center"/>
        </w:trPr>
        <w:tc>
          <w:tcPr>
            <w:tcW w:w="992" w:type="dxa"/>
            <w:vMerge/>
            <w:vAlign w:val="center"/>
          </w:tcPr>
          <w:p w:rsidR="00F1079B" w:rsidRDefault="00F1079B">
            <w:pPr>
              <w:overflowPunct/>
              <w:topLinePunct w:val="0"/>
              <w:autoSpaceDE/>
              <w:autoSpaceDN/>
              <w:adjustRightInd w:val="0"/>
              <w:spacing w:line="240" w:lineRule="auto"/>
              <w:ind w:firstLineChars="50" w:firstLine="105"/>
              <w:jc w:val="center"/>
              <w:rPr>
                <w:rFonts w:ascii="宋体" w:eastAsia="宋体" w:hAnsi="宋体"/>
                <w:sz w:val="21"/>
                <w:szCs w:val="21"/>
              </w:rPr>
            </w:pPr>
          </w:p>
        </w:tc>
        <w:tc>
          <w:tcPr>
            <w:tcW w:w="7655" w:type="dxa"/>
            <w:vAlign w:val="center"/>
          </w:tcPr>
          <w:p w:rsidR="00F1079B" w:rsidRDefault="00A1772D">
            <w:pPr>
              <w:overflowPunct/>
              <w:topLinePunct w:val="0"/>
              <w:autoSpaceDE/>
              <w:autoSpaceDN/>
              <w:adjustRightInd w:val="0"/>
              <w:spacing w:line="260" w:lineRule="exact"/>
              <w:rPr>
                <w:rFonts w:ascii="Times New Roman" w:eastAsia="宋体"/>
                <w:sz w:val="21"/>
                <w:szCs w:val="21"/>
              </w:rPr>
            </w:pPr>
            <w:r>
              <w:rPr>
                <w:rFonts w:ascii="Times New Roman" w:eastAsia="宋体" w:hint="eastAsia"/>
                <w:sz w:val="21"/>
                <w:szCs w:val="21"/>
              </w:rPr>
              <w:t>3</w:t>
            </w:r>
            <w:r>
              <w:rPr>
                <w:rFonts w:ascii="Times New Roman" w:eastAsia="宋体" w:hint="eastAsia"/>
                <w:sz w:val="21"/>
                <w:szCs w:val="21"/>
              </w:rPr>
              <w:t>、</w:t>
            </w:r>
            <w:r>
              <w:rPr>
                <w:rFonts w:ascii="Times New Roman" w:eastAsia="宋体"/>
                <w:sz w:val="21"/>
                <w:szCs w:val="21"/>
              </w:rPr>
              <w:t>产权单位、使用单位、委托管理单位的法定代表人、主要负责人或实际控制人是本单位的消防安全责任人，对消防安全全面负责</w:t>
            </w:r>
            <w:r>
              <w:rPr>
                <w:rFonts w:ascii="Times New Roman" w:eastAsia="宋体" w:hint="eastAsia"/>
                <w:sz w:val="21"/>
                <w:szCs w:val="21"/>
              </w:rPr>
              <w:t>。属于消防安全重点单位的</w:t>
            </w:r>
            <w:r>
              <w:rPr>
                <w:rFonts w:ascii="Times New Roman" w:eastAsia="宋体"/>
                <w:sz w:val="21"/>
                <w:szCs w:val="21"/>
              </w:rPr>
              <w:t>，应当明确承担消防安全管理工作的机构和消防安全管理人，组织实施本单位消防安全管理。消防安全责任人、消防安全管理人应当经过专门消防培训，并具备与其职责相适应的消防安全知识和管理能力。</w:t>
            </w:r>
          </w:p>
        </w:tc>
        <w:tc>
          <w:tcPr>
            <w:tcW w:w="1180" w:type="dxa"/>
            <w:vAlign w:val="center"/>
          </w:tcPr>
          <w:p w:rsidR="00F1079B" w:rsidRDefault="00A1772D">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查阅资料</w:t>
            </w:r>
          </w:p>
        </w:tc>
      </w:tr>
      <w:tr w:rsidR="00F1079B">
        <w:trPr>
          <w:jc w:val="center"/>
        </w:trPr>
        <w:tc>
          <w:tcPr>
            <w:tcW w:w="992" w:type="dxa"/>
            <w:vMerge/>
            <w:vAlign w:val="center"/>
          </w:tcPr>
          <w:p w:rsidR="00F1079B" w:rsidRDefault="00F1079B">
            <w:pPr>
              <w:overflowPunct/>
              <w:topLinePunct w:val="0"/>
              <w:autoSpaceDE/>
              <w:autoSpaceDN/>
              <w:adjustRightInd w:val="0"/>
              <w:spacing w:line="240" w:lineRule="auto"/>
              <w:ind w:firstLineChars="50" w:firstLine="105"/>
              <w:jc w:val="center"/>
              <w:rPr>
                <w:rFonts w:ascii="宋体" w:eastAsia="宋体" w:hAnsi="宋体"/>
                <w:sz w:val="21"/>
                <w:szCs w:val="21"/>
              </w:rPr>
            </w:pPr>
          </w:p>
        </w:tc>
        <w:tc>
          <w:tcPr>
            <w:tcW w:w="7655" w:type="dxa"/>
            <w:vAlign w:val="center"/>
          </w:tcPr>
          <w:p w:rsidR="00F1079B" w:rsidRDefault="00A1772D">
            <w:pPr>
              <w:overflowPunct/>
              <w:topLinePunct w:val="0"/>
              <w:autoSpaceDE/>
              <w:autoSpaceDN/>
              <w:adjustRightInd w:val="0"/>
              <w:spacing w:line="260" w:lineRule="exact"/>
              <w:rPr>
                <w:rFonts w:ascii="Times New Roman" w:eastAsia="宋体"/>
                <w:sz w:val="21"/>
                <w:szCs w:val="21"/>
              </w:rPr>
            </w:pPr>
            <w:r>
              <w:rPr>
                <w:rFonts w:ascii="Times New Roman" w:eastAsia="宋体" w:hint="eastAsia"/>
                <w:sz w:val="21"/>
                <w:szCs w:val="21"/>
              </w:rPr>
              <w:t>4</w:t>
            </w:r>
            <w:r>
              <w:rPr>
                <w:rFonts w:ascii="Times New Roman" w:eastAsia="宋体" w:hint="eastAsia"/>
                <w:sz w:val="21"/>
                <w:szCs w:val="21"/>
              </w:rPr>
              <w:t>、各使用方对经营、使用区域的消防安全负责，对共用部分的消防安全共同负责；督促并配合统一管理单位做好消防安全管理工作，并履行合同中约定的其他消防安全职责。</w:t>
            </w:r>
          </w:p>
        </w:tc>
        <w:tc>
          <w:tcPr>
            <w:tcW w:w="1180" w:type="dxa"/>
            <w:vAlign w:val="center"/>
          </w:tcPr>
          <w:p w:rsidR="00F1079B" w:rsidRDefault="00A1772D">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查阅资料</w:t>
            </w:r>
          </w:p>
        </w:tc>
      </w:tr>
      <w:tr w:rsidR="00F1079B">
        <w:trPr>
          <w:jc w:val="center"/>
        </w:trPr>
        <w:tc>
          <w:tcPr>
            <w:tcW w:w="992" w:type="dxa"/>
            <w:vMerge/>
            <w:vAlign w:val="center"/>
          </w:tcPr>
          <w:p w:rsidR="00F1079B" w:rsidRDefault="00F1079B">
            <w:pPr>
              <w:overflowPunct/>
              <w:topLinePunct w:val="0"/>
              <w:autoSpaceDE/>
              <w:autoSpaceDN/>
              <w:adjustRightInd w:val="0"/>
              <w:spacing w:line="240" w:lineRule="auto"/>
              <w:ind w:firstLineChars="50" w:firstLine="105"/>
              <w:jc w:val="center"/>
              <w:rPr>
                <w:rFonts w:ascii="宋体" w:eastAsia="宋体" w:hAnsi="宋体"/>
                <w:sz w:val="21"/>
                <w:szCs w:val="21"/>
              </w:rPr>
            </w:pPr>
          </w:p>
        </w:tc>
        <w:tc>
          <w:tcPr>
            <w:tcW w:w="7655" w:type="dxa"/>
            <w:vAlign w:val="center"/>
          </w:tcPr>
          <w:p w:rsidR="00F1079B" w:rsidRDefault="00A1772D">
            <w:pPr>
              <w:overflowPunct/>
              <w:topLinePunct w:val="0"/>
              <w:autoSpaceDE/>
              <w:autoSpaceDN/>
              <w:adjustRightInd w:val="0"/>
              <w:spacing w:line="260" w:lineRule="exact"/>
              <w:rPr>
                <w:rFonts w:ascii="Times New Roman" w:eastAsia="宋体"/>
                <w:sz w:val="21"/>
                <w:szCs w:val="21"/>
              </w:rPr>
            </w:pPr>
            <w:r>
              <w:rPr>
                <w:rFonts w:ascii="Times New Roman" w:eastAsia="宋体" w:hint="eastAsia"/>
                <w:sz w:val="21"/>
                <w:szCs w:val="21"/>
              </w:rPr>
              <w:t>5</w:t>
            </w:r>
            <w:r>
              <w:rPr>
                <w:rFonts w:ascii="Times New Roman" w:eastAsia="宋体" w:hint="eastAsia"/>
                <w:sz w:val="21"/>
                <w:szCs w:val="21"/>
              </w:rPr>
              <w:t>、统一管理单位应指定专人或成立专职部门负责消防安全管理工作，督促产权方、使用方履行消防安全职责。</w:t>
            </w:r>
          </w:p>
        </w:tc>
        <w:tc>
          <w:tcPr>
            <w:tcW w:w="1180" w:type="dxa"/>
            <w:vAlign w:val="center"/>
          </w:tcPr>
          <w:p w:rsidR="00F1079B" w:rsidRDefault="00A1772D">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查阅资料</w:t>
            </w:r>
          </w:p>
        </w:tc>
      </w:tr>
      <w:tr w:rsidR="00F1079B">
        <w:trPr>
          <w:jc w:val="center"/>
        </w:trPr>
        <w:tc>
          <w:tcPr>
            <w:tcW w:w="992" w:type="dxa"/>
            <w:vMerge/>
            <w:vAlign w:val="center"/>
          </w:tcPr>
          <w:p w:rsidR="00F1079B" w:rsidRDefault="00F1079B">
            <w:pPr>
              <w:overflowPunct/>
              <w:topLinePunct w:val="0"/>
              <w:autoSpaceDE/>
              <w:autoSpaceDN/>
              <w:snapToGrid/>
              <w:spacing w:line="240" w:lineRule="auto"/>
              <w:ind w:leftChars="1" w:left="299" w:hangingChars="141" w:hanging="296"/>
              <w:jc w:val="center"/>
              <w:rPr>
                <w:rFonts w:ascii="宋体" w:eastAsia="宋体" w:hAnsi="宋体"/>
                <w:sz w:val="21"/>
                <w:szCs w:val="21"/>
              </w:rPr>
            </w:pPr>
          </w:p>
        </w:tc>
        <w:tc>
          <w:tcPr>
            <w:tcW w:w="7655" w:type="dxa"/>
            <w:vAlign w:val="center"/>
          </w:tcPr>
          <w:p w:rsidR="00F1079B" w:rsidRDefault="00A1772D">
            <w:pPr>
              <w:overflowPunct/>
              <w:topLinePunct w:val="0"/>
              <w:autoSpaceDE/>
              <w:autoSpaceDN/>
              <w:adjustRightInd w:val="0"/>
              <w:spacing w:line="260" w:lineRule="exact"/>
              <w:rPr>
                <w:rFonts w:ascii="Times New Roman" w:eastAsia="宋体"/>
                <w:sz w:val="21"/>
                <w:szCs w:val="21"/>
              </w:rPr>
            </w:pPr>
            <w:r>
              <w:rPr>
                <w:rFonts w:ascii="Times New Roman" w:eastAsia="宋体" w:hint="eastAsia"/>
                <w:sz w:val="21"/>
                <w:szCs w:val="21"/>
              </w:rPr>
              <w:t>6</w:t>
            </w:r>
            <w:r>
              <w:rPr>
                <w:rFonts w:ascii="Times New Roman" w:eastAsia="宋体"/>
                <w:sz w:val="21"/>
                <w:szCs w:val="21"/>
              </w:rPr>
              <w:t>、</w:t>
            </w:r>
            <w:r>
              <w:rPr>
                <w:rFonts w:ascii="Times New Roman" w:eastAsia="宋体" w:hint="eastAsia"/>
                <w:sz w:val="21"/>
                <w:szCs w:val="21"/>
              </w:rPr>
              <w:t>场所</w:t>
            </w:r>
            <w:r>
              <w:rPr>
                <w:rFonts w:ascii="Times New Roman" w:eastAsia="宋体"/>
                <w:sz w:val="21"/>
                <w:szCs w:val="21"/>
              </w:rPr>
              <w:t>建筑面积</w:t>
            </w:r>
            <w:r>
              <w:rPr>
                <w:rFonts w:ascii="Times New Roman" w:eastAsia="宋体"/>
                <w:sz w:val="21"/>
                <w:szCs w:val="21"/>
              </w:rPr>
              <w:t>300</w:t>
            </w:r>
            <w:r>
              <w:rPr>
                <w:rFonts w:ascii="Times New Roman" w:eastAsia="宋体" w:hint="eastAsia"/>
                <w:sz w:val="21"/>
                <w:szCs w:val="21"/>
              </w:rPr>
              <w:t>平方米</w:t>
            </w:r>
            <w:r>
              <w:rPr>
                <w:rFonts w:ascii="Times New Roman" w:eastAsia="宋体"/>
                <w:sz w:val="21"/>
                <w:szCs w:val="21"/>
              </w:rPr>
              <w:t>以上的</w:t>
            </w:r>
            <w:r>
              <w:rPr>
                <w:rFonts w:ascii="Times New Roman" w:eastAsia="宋体" w:hint="eastAsia"/>
                <w:sz w:val="21"/>
                <w:szCs w:val="21"/>
              </w:rPr>
              <w:t>公众聚集场所</w:t>
            </w:r>
            <w:r>
              <w:rPr>
                <w:rFonts w:ascii="Times New Roman" w:eastAsia="宋体"/>
                <w:sz w:val="21"/>
                <w:szCs w:val="21"/>
              </w:rPr>
              <w:t>，</w:t>
            </w:r>
            <w:r>
              <w:rPr>
                <w:rFonts w:ascii="Times New Roman" w:eastAsia="宋体" w:hint="eastAsia"/>
                <w:sz w:val="21"/>
                <w:szCs w:val="21"/>
              </w:rPr>
              <w:t>在投入营业前应依法通过消防安全检查。</w:t>
            </w:r>
          </w:p>
        </w:tc>
        <w:tc>
          <w:tcPr>
            <w:tcW w:w="1180" w:type="dxa"/>
            <w:vAlign w:val="center"/>
          </w:tcPr>
          <w:p w:rsidR="00F1079B" w:rsidRDefault="00A1772D">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查阅资料</w:t>
            </w:r>
          </w:p>
        </w:tc>
      </w:tr>
      <w:tr w:rsidR="00F1079B">
        <w:trPr>
          <w:jc w:val="center"/>
        </w:trPr>
        <w:tc>
          <w:tcPr>
            <w:tcW w:w="992" w:type="dxa"/>
            <w:vMerge/>
            <w:vAlign w:val="center"/>
          </w:tcPr>
          <w:p w:rsidR="00F1079B" w:rsidRDefault="00F1079B">
            <w:pPr>
              <w:overflowPunct/>
              <w:topLinePunct w:val="0"/>
              <w:autoSpaceDE/>
              <w:autoSpaceDN/>
              <w:snapToGrid/>
              <w:spacing w:line="240" w:lineRule="auto"/>
              <w:ind w:leftChars="1" w:left="299" w:hangingChars="141" w:hanging="296"/>
              <w:jc w:val="center"/>
              <w:rPr>
                <w:rFonts w:ascii="宋体" w:eastAsia="宋体" w:hAnsi="宋体"/>
                <w:sz w:val="21"/>
                <w:szCs w:val="21"/>
              </w:rPr>
            </w:pPr>
          </w:p>
        </w:tc>
        <w:tc>
          <w:tcPr>
            <w:tcW w:w="7655" w:type="dxa"/>
            <w:vAlign w:val="center"/>
          </w:tcPr>
          <w:p w:rsidR="00F1079B" w:rsidRDefault="00A1772D">
            <w:pPr>
              <w:overflowPunct/>
              <w:topLinePunct w:val="0"/>
              <w:autoSpaceDE/>
              <w:autoSpaceDN/>
              <w:adjustRightInd w:val="0"/>
              <w:spacing w:line="260" w:lineRule="exact"/>
              <w:rPr>
                <w:rFonts w:ascii="Times New Roman" w:eastAsia="宋体"/>
                <w:sz w:val="21"/>
                <w:szCs w:val="21"/>
              </w:rPr>
            </w:pPr>
            <w:r>
              <w:rPr>
                <w:rFonts w:ascii="Times New Roman" w:eastAsia="宋体" w:hint="eastAsia"/>
                <w:sz w:val="21"/>
                <w:szCs w:val="21"/>
              </w:rPr>
              <w:t>7</w:t>
            </w:r>
            <w:r>
              <w:rPr>
                <w:rFonts w:ascii="Times New Roman" w:eastAsia="宋体"/>
                <w:sz w:val="21"/>
                <w:szCs w:val="21"/>
              </w:rPr>
              <w:t>、</w:t>
            </w:r>
            <w:r>
              <w:rPr>
                <w:rFonts w:ascii="Times New Roman" w:eastAsia="宋体" w:hint="eastAsia"/>
                <w:sz w:val="21"/>
                <w:szCs w:val="21"/>
              </w:rPr>
              <w:t>使用方、统一管理单位应</w:t>
            </w:r>
            <w:r>
              <w:rPr>
                <w:rFonts w:ascii="Times New Roman" w:eastAsia="宋体"/>
                <w:sz w:val="21"/>
                <w:szCs w:val="21"/>
              </w:rPr>
              <w:t>根据场所规模、火灾危险性等特点，按照《单位消防安全管理规范》（</w:t>
            </w:r>
            <w:r>
              <w:rPr>
                <w:rFonts w:ascii="Times New Roman" w:eastAsia="宋体"/>
                <w:sz w:val="21"/>
                <w:szCs w:val="21"/>
              </w:rPr>
              <w:t>DB32/T4444—2023</w:t>
            </w:r>
            <w:r>
              <w:rPr>
                <w:rFonts w:ascii="Times New Roman" w:eastAsia="宋体"/>
                <w:sz w:val="21"/>
                <w:szCs w:val="21"/>
              </w:rPr>
              <w:t>，以下简称《规范》）明确的要素，制定</w:t>
            </w:r>
            <w:r>
              <w:rPr>
                <w:rFonts w:ascii="Times New Roman" w:eastAsia="宋体" w:hint="eastAsia"/>
                <w:sz w:val="21"/>
                <w:szCs w:val="21"/>
              </w:rPr>
              <w:t>必要的消防安全制度和</w:t>
            </w:r>
            <w:r>
              <w:rPr>
                <w:rFonts w:ascii="Times New Roman" w:eastAsia="宋体"/>
                <w:sz w:val="21"/>
                <w:szCs w:val="21"/>
              </w:rPr>
              <w:t>操作规程</w:t>
            </w:r>
            <w:r>
              <w:rPr>
                <w:rFonts w:ascii="Times New Roman" w:eastAsia="宋体" w:hint="eastAsia"/>
                <w:sz w:val="21"/>
                <w:szCs w:val="21"/>
              </w:rPr>
              <w:t>。</w:t>
            </w:r>
          </w:p>
        </w:tc>
        <w:tc>
          <w:tcPr>
            <w:tcW w:w="1180" w:type="dxa"/>
            <w:vAlign w:val="center"/>
          </w:tcPr>
          <w:p w:rsidR="00F1079B" w:rsidRDefault="00A1772D">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查阅资料</w:t>
            </w:r>
          </w:p>
        </w:tc>
      </w:tr>
      <w:tr w:rsidR="00F1079B">
        <w:trPr>
          <w:jc w:val="center"/>
        </w:trPr>
        <w:tc>
          <w:tcPr>
            <w:tcW w:w="992" w:type="dxa"/>
            <w:vMerge/>
            <w:vAlign w:val="center"/>
          </w:tcPr>
          <w:p w:rsidR="00F1079B" w:rsidRDefault="00F1079B">
            <w:pPr>
              <w:overflowPunct/>
              <w:topLinePunct w:val="0"/>
              <w:autoSpaceDE/>
              <w:autoSpaceDN/>
              <w:snapToGrid/>
              <w:spacing w:line="240" w:lineRule="auto"/>
              <w:ind w:leftChars="1" w:left="299" w:hangingChars="141" w:hanging="296"/>
              <w:jc w:val="center"/>
              <w:rPr>
                <w:rFonts w:ascii="宋体" w:eastAsia="宋体" w:hAnsi="宋体"/>
                <w:sz w:val="21"/>
                <w:szCs w:val="21"/>
              </w:rPr>
            </w:pPr>
          </w:p>
        </w:tc>
        <w:tc>
          <w:tcPr>
            <w:tcW w:w="7655" w:type="dxa"/>
            <w:vAlign w:val="center"/>
          </w:tcPr>
          <w:p w:rsidR="00F1079B" w:rsidRDefault="00A1772D">
            <w:pPr>
              <w:overflowPunct/>
              <w:topLinePunct w:val="0"/>
              <w:autoSpaceDE/>
              <w:autoSpaceDN/>
              <w:adjustRightInd w:val="0"/>
              <w:spacing w:line="260" w:lineRule="exact"/>
              <w:rPr>
                <w:rFonts w:ascii="Times New Roman" w:eastAsia="宋体"/>
                <w:sz w:val="21"/>
                <w:szCs w:val="21"/>
              </w:rPr>
            </w:pPr>
            <w:r>
              <w:rPr>
                <w:rFonts w:ascii="Times New Roman" w:eastAsia="宋体" w:hint="eastAsia"/>
                <w:sz w:val="21"/>
                <w:szCs w:val="21"/>
              </w:rPr>
              <w:t>8</w:t>
            </w:r>
            <w:r>
              <w:rPr>
                <w:rFonts w:ascii="Times New Roman" w:eastAsia="宋体"/>
                <w:sz w:val="21"/>
                <w:szCs w:val="21"/>
              </w:rPr>
              <w:t>、</w:t>
            </w:r>
            <w:r>
              <w:rPr>
                <w:rFonts w:ascii="Times New Roman" w:eastAsia="宋体" w:hint="eastAsia"/>
                <w:sz w:val="21"/>
                <w:szCs w:val="21"/>
              </w:rPr>
              <w:t>混合生产经营场所应有消防维修资金，各产权方、使用方应签订书面合同，约定由各自承担的消防维修资金缴纳方式、比例和管理等内容。</w:t>
            </w:r>
          </w:p>
        </w:tc>
        <w:tc>
          <w:tcPr>
            <w:tcW w:w="1180" w:type="dxa"/>
            <w:vAlign w:val="center"/>
          </w:tcPr>
          <w:p w:rsidR="00F1079B" w:rsidRDefault="00A1772D">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查阅资料</w:t>
            </w:r>
          </w:p>
        </w:tc>
      </w:tr>
      <w:tr w:rsidR="00F1079B">
        <w:trPr>
          <w:jc w:val="center"/>
        </w:trPr>
        <w:tc>
          <w:tcPr>
            <w:tcW w:w="992" w:type="dxa"/>
            <w:vMerge w:val="restart"/>
            <w:vAlign w:val="center"/>
          </w:tcPr>
          <w:p w:rsidR="00F1079B" w:rsidRDefault="00A1772D">
            <w:pPr>
              <w:jc w:val="center"/>
              <w:rPr>
                <w:rFonts w:ascii="宋体" w:eastAsia="宋体" w:hAnsi="宋体"/>
                <w:color w:val="000000" w:themeColor="text1"/>
                <w:sz w:val="21"/>
                <w:szCs w:val="21"/>
              </w:rPr>
            </w:pPr>
            <w:r>
              <w:rPr>
                <w:rFonts w:ascii="宋体" w:eastAsia="宋体" w:hAnsi="宋体" w:hint="eastAsia"/>
                <w:color w:val="000000" w:themeColor="text1"/>
                <w:sz w:val="21"/>
                <w:szCs w:val="21"/>
              </w:rPr>
              <w:t>平面</w:t>
            </w:r>
          </w:p>
          <w:p w:rsidR="00F1079B" w:rsidRDefault="00A1772D">
            <w:pPr>
              <w:jc w:val="center"/>
              <w:rPr>
                <w:rFonts w:ascii="宋体" w:eastAsia="宋体" w:hAnsi="宋体"/>
                <w:color w:val="000000" w:themeColor="text1"/>
                <w:sz w:val="21"/>
                <w:szCs w:val="21"/>
              </w:rPr>
            </w:pPr>
            <w:r>
              <w:rPr>
                <w:rFonts w:ascii="宋体" w:eastAsia="宋体" w:hAnsi="宋体" w:hint="eastAsia"/>
                <w:color w:val="000000" w:themeColor="text1"/>
                <w:sz w:val="21"/>
                <w:szCs w:val="21"/>
              </w:rPr>
              <w:t>布置</w:t>
            </w:r>
            <w:r>
              <w:rPr>
                <w:rFonts w:ascii="宋体" w:eastAsia="宋体" w:hAnsi="宋体"/>
                <w:color w:val="000000" w:themeColor="text1"/>
                <w:sz w:val="21"/>
                <w:szCs w:val="21"/>
              </w:rPr>
              <w:t>及防火</w:t>
            </w:r>
          </w:p>
          <w:p w:rsidR="00F1079B" w:rsidRDefault="00A1772D">
            <w:pPr>
              <w:jc w:val="center"/>
              <w:rPr>
                <w:rFonts w:ascii="宋体" w:eastAsia="宋体" w:hAnsi="宋体"/>
                <w:color w:val="000000" w:themeColor="text1"/>
                <w:sz w:val="21"/>
                <w:szCs w:val="21"/>
              </w:rPr>
            </w:pPr>
            <w:r>
              <w:rPr>
                <w:rFonts w:ascii="宋体" w:eastAsia="宋体" w:hAnsi="宋体"/>
                <w:color w:val="000000" w:themeColor="text1"/>
                <w:sz w:val="21"/>
                <w:szCs w:val="21"/>
              </w:rPr>
              <w:t>分隔</w:t>
            </w:r>
          </w:p>
        </w:tc>
        <w:tc>
          <w:tcPr>
            <w:tcW w:w="7655" w:type="dxa"/>
            <w:vAlign w:val="center"/>
          </w:tcPr>
          <w:p w:rsidR="00F1079B" w:rsidRDefault="00A1772D">
            <w:pPr>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w:t>
            </w:r>
            <w:r>
              <w:rPr>
                <w:rFonts w:ascii="Times New Roman" w:eastAsia="宋体" w:hint="eastAsia"/>
                <w:color w:val="000000" w:themeColor="text1"/>
                <w:sz w:val="21"/>
                <w:szCs w:val="21"/>
              </w:rPr>
              <w:t>1</w:t>
            </w:r>
            <w:r>
              <w:rPr>
                <w:rFonts w:ascii="Times New Roman" w:eastAsia="宋体" w:hint="eastAsia"/>
                <w:color w:val="000000" w:themeColor="text1"/>
                <w:sz w:val="21"/>
                <w:szCs w:val="21"/>
              </w:rPr>
              <w:t>、厂房、仓库内严禁设置员工宿舍。厂房、库房之间不得搭建连廊或设置防风雨棚。</w:t>
            </w:r>
          </w:p>
        </w:tc>
        <w:tc>
          <w:tcPr>
            <w:tcW w:w="1180" w:type="dxa"/>
            <w:vAlign w:val="center"/>
          </w:tcPr>
          <w:p w:rsidR="00F1079B" w:rsidRDefault="00A1772D">
            <w:pPr>
              <w:spacing w:line="260" w:lineRule="exact"/>
              <w:jc w:val="center"/>
              <w:rPr>
                <w:rFonts w:ascii="Times New Roman" w:eastAsia="宋体"/>
                <w:color w:val="000000" w:themeColor="text1"/>
                <w:sz w:val="21"/>
                <w:szCs w:val="21"/>
              </w:rPr>
            </w:pPr>
            <w:r>
              <w:rPr>
                <w:rFonts w:ascii="Times New Roman" w:eastAsia="宋体" w:hint="eastAsia"/>
                <w:color w:val="000000" w:themeColor="text1"/>
                <w:sz w:val="21"/>
                <w:szCs w:val="21"/>
              </w:rPr>
              <w:t>现场检查</w:t>
            </w:r>
          </w:p>
        </w:tc>
      </w:tr>
      <w:tr w:rsidR="00F1079B">
        <w:trPr>
          <w:jc w:val="center"/>
        </w:trPr>
        <w:tc>
          <w:tcPr>
            <w:tcW w:w="992" w:type="dxa"/>
            <w:vMerge/>
            <w:vAlign w:val="center"/>
          </w:tcPr>
          <w:p w:rsidR="00F1079B" w:rsidRDefault="00F1079B">
            <w:pPr>
              <w:spacing w:line="260" w:lineRule="exact"/>
              <w:jc w:val="center"/>
              <w:rPr>
                <w:rFonts w:ascii="Times New Roman" w:eastAsia="宋体"/>
                <w:color w:val="000000" w:themeColor="text1"/>
                <w:sz w:val="21"/>
                <w:szCs w:val="21"/>
              </w:rPr>
            </w:pPr>
          </w:p>
        </w:tc>
        <w:tc>
          <w:tcPr>
            <w:tcW w:w="7655" w:type="dxa"/>
            <w:vAlign w:val="center"/>
          </w:tcPr>
          <w:p w:rsidR="00F1079B" w:rsidRDefault="00A1772D">
            <w:pPr>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2</w:t>
            </w:r>
            <w:r>
              <w:rPr>
                <w:rFonts w:ascii="Times New Roman" w:eastAsia="宋体" w:hint="eastAsia"/>
                <w:color w:val="000000" w:themeColor="text1"/>
                <w:sz w:val="21"/>
                <w:szCs w:val="21"/>
              </w:rPr>
              <w:t>、生产区域与储存区域之间、物流作业区域与辅助办公区域之间、仓库内的防火分区或库房之间、厂房或仓库内的辅助用房、办公室、休息室应进行防火分隔，且设置独立的安全出口。</w:t>
            </w:r>
          </w:p>
        </w:tc>
        <w:tc>
          <w:tcPr>
            <w:tcW w:w="1180" w:type="dxa"/>
            <w:vAlign w:val="center"/>
          </w:tcPr>
          <w:p w:rsidR="00F1079B" w:rsidRDefault="00A1772D">
            <w:pPr>
              <w:spacing w:line="260" w:lineRule="exact"/>
              <w:jc w:val="center"/>
              <w:rPr>
                <w:rFonts w:ascii="Times New Roman" w:eastAsia="宋体"/>
                <w:color w:val="000000" w:themeColor="text1"/>
                <w:sz w:val="21"/>
                <w:szCs w:val="21"/>
              </w:rPr>
            </w:pPr>
            <w:r>
              <w:rPr>
                <w:rFonts w:ascii="Times New Roman" w:eastAsia="宋体" w:hint="eastAsia"/>
                <w:color w:val="000000" w:themeColor="text1"/>
                <w:sz w:val="21"/>
                <w:szCs w:val="21"/>
              </w:rPr>
              <w:t>现场检查</w:t>
            </w:r>
          </w:p>
        </w:tc>
      </w:tr>
      <w:tr w:rsidR="00F1079B">
        <w:trPr>
          <w:jc w:val="center"/>
        </w:trPr>
        <w:tc>
          <w:tcPr>
            <w:tcW w:w="992" w:type="dxa"/>
            <w:vMerge/>
            <w:vAlign w:val="center"/>
          </w:tcPr>
          <w:p w:rsidR="00F1079B" w:rsidRDefault="00F1079B">
            <w:pPr>
              <w:keepNext/>
              <w:keepLines/>
              <w:spacing w:before="340" w:line="260" w:lineRule="exact"/>
              <w:jc w:val="center"/>
              <w:rPr>
                <w:rFonts w:ascii="Times New Roman" w:eastAsia="宋体"/>
                <w:color w:val="000000" w:themeColor="text1"/>
                <w:kern w:val="0"/>
                <w:sz w:val="21"/>
                <w:szCs w:val="21"/>
              </w:rPr>
            </w:pPr>
          </w:p>
        </w:tc>
        <w:tc>
          <w:tcPr>
            <w:tcW w:w="7655" w:type="dxa"/>
            <w:vAlign w:val="center"/>
          </w:tcPr>
          <w:p w:rsidR="00F1079B" w:rsidRDefault="00A1772D">
            <w:pPr>
              <w:spacing w:line="260" w:lineRule="exact"/>
              <w:rPr>
                <w:rFonts w:ascii="Times New Roman" w:eastAsia="宋体"/>
                <w:color w:val="000000" w:themeColor="text1"/>
                <w:sz w:val="21"/>
                <w:szCs w:val="21"/>
              </w:rPr>
            </w:pPr>
            <w:r>
              <w:rPr>
                <w:rFonts w:ascii="Times New Roman" w:eastAsia="宋体" w:hint="eastAsia"/>
                <w:color w:val="000000" w:themeColor="text1"/>
                <w:sz w:val="21"/>
                <w:szCs w:val="21"/>
              </w:rPr>
              <w:t>★</w:t>
            </w:r>
            <w:r>
              <w:rPr>
                <w:rFonts w:ascii="Times New Roman" w:eastAsia="宋体" w:hint="eastAsia"/>
                <w:color w:val="000000" w:themeColor="text1"/>
                <w:sz w:val="21"/>
                <w:szCs w:val="21"/>
              </w:rPr>
              <w:t>3</w:t>
            </w:r>
            <w:r>
              <w:rPr>
                <w:rFonts w:ascii="Times New Roman" w:eastAsia="宋体" w:hint="eastAsia"/>
                <w:color w:val="000000" w:themeColor="text1"/>
                <w:sz w:val="21"/>
                <w:szCs w:val="21"/>
              </w:rPr>
              <w:t>、厂房、仓库的实际使用功能、平面布置应与原设计功能一致，不得擅自改变（如丁戊类厂房用作丙类生产储存、丙类厂房用作甲乙类生产储存）。确需改变的，应当书面征得出租人及统一管理人同意，并报有关部门批准。</w:t>
            </w:r>
          </w:p>
        </w:tc>
        <w:tc>
          <w:tcPr>
            <w:tcW w:w="1180" w:type="dxa"/>
            <w:vAlign w:val="center"/>
          </w:tcPr>
          <w:p w:rsidR="00F1079B" w:rsidRDefault="00A1772D">
            <w:pPr>
              <w:spacing w:line="260" w:lineRule="exact"/>
              <w:jc w:val="center"/>
              <w:rPr>
                <w:rFonts w:ascii="Times New Roman" w:eastAsia="宋体"/>
                <w:color w:val="000000" w:themeColor="text1"/>
                <w:sz w:val="21"/>
                <w:szCs w:val="21"/>
              </w:rPr>
            </w:pPr>
            <w:r>
              <w:rPr>
                <w:rFonts w:ascii="Times New Roman" w:eastAsia="宋体" w:hint="eastAsia"/>
                <w:color w:val="000000" w:themeColor="text1"/>
                <w:sz w:val="21"/>
                <w:szCs w:val="21"/>
              </w:rPr>
              <w:t>查阅资料</w:t>
            </w:r>
          </w:p>
          <w:p w:rsidR="00F1079B" w:rsidRDefault="00A1772D">
            <w:pPr>
              <w:spacing w:line="260" w:lineRule="exact"/>
              <w:jc w:val="center"/>
              <w:rPr>
                <w:rFonts w:ascii="Times New Roman" w:eastAsia="宋体"/>
                <w:color w:val="000000" w:themeColor="text1"/>
                <w:sz w:val="21"/>
                <w:szCs w:val="21"/>
              </w:rPr>
            </w:pPr>
            <w:r>
              <w:rPr>
                <w:rFonts w:ascii="Times New Roman" w:eastAsia="宋体" w:hint="eastAsia"/>
                <w:color w:val="000000" w:themeColor="text1"/>
                <w:sz w:val="21"/>
                <w:szCs w:val="21"/>
              </w:rPr>
              <w:t>现场检查</w:t>
            </w:r>
          </w:p>
        </w:tc>
      </w:tr>
      <w:tr w:rsidR="00F1079B">
        <w:trPr>
          <w:jc w:val="center"/>
        </w:trPr>
        <w:tc>
          <w:tcPr>
            <w:tcW w:w="992" w:type="dxa"/>
            <w:vMerge w:val="restart"/>
            <w:vAlign w:val="center"/>
          </w:tcPr>
          <w:p w:rsidR="00F1079B" w:rsidRDefault="00A1772D">
            <w:pPr>
              <w:overflowPunct/>
              <w:topLinePunct w:val="0"/>
              <w:autoSpaceDE/>
              <w:autoSpaceDN/>
              <w:snapToGrid/>
              <w:spacing w:line="240" w:lineRule="auto"/>
              <w:ind w:left="2" w:firstLine="2"/>
              <w:jc w:val="center"/>
              <w:rPr>
                <w:rFonts w:ascii="宋体" w:eastAsia="宋体" w:hAnsi="宋体"/>
                <w:sz w:val="21"/>
                <w:szCs w:val="21"/>
              </w:rPr>
            </w:pPr>
            <w:r>
              <w:rPr>
                <w:rFonts w:ascii="宋体" w:eastAsia="宋体" w:hAnsi="宋体" w:hint="eastAsia"/>
                <w:sz w:val="21"/>
                <w:szCs w:val="21"/>
              </w:rPr>
              <w:t>建筑</w:t>
            </w:r>
          </w:p>
          <w:p w:rsidR="00F1079B" w:rsidRDefault="00A1772D">
            <w:pPr>
              <w:overflowPunct/>
              <w:topLinePunct w:val="0"/>
              <w:autoSpaceDE/>
              <w:autoSpaceDN/>
              <w:snapToGrid/>
              <w:spacing w:line="240" w:lineRule="auto"/>
              <w:ind w:left="2" w:firstLine="2"/>
              <w:jc w:val="center"/>
              <w:rPr>
                <w:rFonts w:ascii="宋体" w:eastAsia="宋体" w:hAnsi="宋体"/>
                <w:sz w:val="21"/>
                <w:szCs w:val="21"/>
              </w:rPr>
            </w:pPr>
            <w:r>
              <w:rPr>
                <w:rFonts w:ascii="宋体" w:eastAsia="宋体" w:hAnsi="宋体"/>
                <w:sz w:val="21"/>
                <w:szCs w:val="21"/>
              </w:rPr>
              <w:t>消防</w:t>
            </w:r>
          </w:p>
          <w:p w:rsidR="00F1079B" w:rsidRDefault="00A1772D">
            <w:pPr>
              <w:overflowPunct/>
              <w:topLinePunct w:val="0"/>
              <w:autoSpaceDE/>
              <w:autoSpaceDN/>
              <w:snapToGrid/>
              <w:spacing w:line="240" w:lineRule="auto"/>
              <w:ind w:left="2" w:firstLine="2"/>
              <w:jc w:val="center"/>
              <w:rPr>
                <w:rFonts w:ascii="宋体" w:eastAsia="宋体" w:hAnsi="宋体"/>
                <w:sz w:val="21"/>
                <w:szCs w:val="21"/>
              </w:rPr>
            </w:pPr>
            <w:r>
              <w:rPr>
                <w:rFonts w:ascii="宋体" w:eastAsia="宋体" w:hAnsi="宋体"/>
                <w:sz w:val="21"/>
                <w:szCs w:val="21"/>
              </w:rPr>
              <w:t>设施</w:t>
            </w:r>
          </w:p>
          <w:p w:rsidR="00F1079B" w:rsidRDefault="00A1772D">
            <w:pPr>
              <w:overflowPunct/>
              <w:topLinePunct w:val="0"/>
              <w:autoSpaceDE/>
              <w:autoSpaceDN/>
              <w:snapToGrid/>
              <w:spacing w:line="240" w:lineRule="auto"/>
              <w:ind w:leftChars="1" w:left="299" w:hangingChars="141" w:hanging="296"/>
              <w:jc w:val="center"/>
              <w:rPr>
                <w:rFonts w:ascii="宋体" w:eastAsia="宋体" w:hAnsi="宋体"/>
                <w:sz w:val="21"/>
                <w:szCs w:val="21"/>
              </w:rPr>
            </w:pPr>
            <w:r>
              <w:rPr>
                <w:rFonts w:ascii="宋体" w:eastAsia="宋体" w:hAnsi="宋体" w:hint="eastAsia"/>
                <w:sz w:val="21"/>
                <w:szCs w:val="21"/>
              </w:rPr>
              <w:t>管理</w:t>
            </w:r>
          </w:p>
        </w:tc>
        <w:tc>
          <w:tcPr>
            <w:tcW w:w="7655" w:type="dxa"/>
            <w:vAlign w:val="center"/>
          </w:tcPr>
          <w:p w:rsidR="00F1079B" w:rsidRDefault="00A1772D">
            <w:pPr>
              <w:overflowPunct/>
              <w:topLinePunct w:val="0"/>
              <w:autoSpaceDE/>
              <w:autoSpaceDN/>
              <w:adjustRightInd w:val="0"/>
              <w:spacing w:line="260" w:lineRule="exact"/>
              <w:rPr>
                <w:rFonts w:ascii="Times New Roman" w:eastAsia="宋体"/>
                <w:sz w:val="21"/>
                <w:szCs w:val="21"/>
              </w:rPr>
            </w:pPr>
            <w:r>
              <w:rPr>
                <w:rFonts w:ascii="Times New Roman" w:eastAsia="宋体"/>
                <w:sz w:val="21"/>
                <w:szCs w:val="21"/>
              </w:rPr>
              <w:t>1</w:t>
            </w:r>
            <w:r>
              <w:rPr>
                <w:rFonts w:ascii="Times New Roman" w:eastAsia="宋体"/>
                <w:sz w:val="21"/>
                <w:szCs w:val="21"/>
              </w:rPr>
              <w:t>、统一管理单位、各使用方应按照约定，定期对管理区域、专用消防设施进行维护、保养、检测，确保完好有效。自身不具备维护保养能力的单位，应委托具备从业条件的消防技术服务机构或者消防设施施工安装企业进行维护保养。</w:t>
            </w:r>
          </w:p>
        </w:tc>
        <w:tc>
          <w:tcPr>
            <w:tcW w:w="1180" w:type="dxa"/>
            <w:vAlign w:val="center"/>
          </w:tcPr>
          <w:p w:rsidR="00F1079B" w:rsidRDefault="00A1772D">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查阅资料</w:t>
            </w:r>
          </w:p>
          <w:p w:rsidR="00F1079B" w:rsidRDefault="00A1772D">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抽查测试</w:t>
            </w:r>
          </w:p>
        </w:tc>
      </w:tr>
      <w:tr w:rsidR="00F1079B">
        <w:trPr>
          <w:jc w:val="center"/>
        </w:trPr>
        <w:tc>
          <w:tcPr>
            <w:tcW w:w="992" w:type="dxa"/>
            <w:vMerge/>
            <w:vAlign w:val="center"/>
          </w:tcPr>
          <w:p w:rsidR="00F1079B" w:rsidRDefault="00F1079B">
            <w:pPr>
              <w:overflowPunct/>
              <w:topLinePunct w:val="0"/>
              <w:autoSpaceDE/>
              <w:autoSpaceDN/>
              <w:snapToGrid/>
              <w:spacing w:line="240" w:lineRule="auto"/>
              <w:ind w:leftChars="1" w:left="299" w:hangingChars="141" w:hanging="296"/>
              <w:jc w:val="center"/>
              <w:rPr>
                <w:rFonts w:ascii="宋体" w:eastAsia="宋体" w:hAnsi="宋体"/>
                <w:sz w:val="21"/>
                <w:szCs w:val="21"/>
              </w:rPr>
            </w:pPr>
          </w:p>
        </w:tc>
        <w:tc>
          <w:tcPr>
            <w:tcW w:w="7655" w:type="dxa"/>
            <w:vAlign w:val="center"/>
          </w:tcPr>
          <w:p w:rsidR="00F1079B" w:rsidRDefault="00A1772D">
            <w:pPr>
              <w:overflowPunct/>
              <w:topLinePunct w:val="0"/>
              <w:autoSpaceDE/>
              <w:autoSpaceDN/>
              <w:adjustRightInd w:val="0"/>
              <w:spacing w:line="260" w:lineRule="exact"/>
              <w:rPr>
                <w:rFonts w:ascii="Times New Roman" w:eastAsia="宋体"/>
                <w:sz w:val="21"/>
                <w:szCs w:val="21"/>
              </w:rPr>
            </w:pPr>
            <w:r>
              <w:rPr>
                <w:rFonts w:ascii="Times New Roman" w:eastAsia="宋体" w:hint="eastAsia"/>
                <w:sz w:val="21"/>
                <w:szCs w:val="21"/>
              </w:rPr>
              <w:t>★</w:t>
            </w:r>
            <w:r>
              <w:rPr>
                <w:rFonts w:ascii="Times New Roman" w:eastAsia="宋体"/>
                <w:sz w:val="21"/>
                <w:szCs w:val="21"/>
              </w:rPr>
              <w:t>2</w:t>
            </w:r>
            <w:r>
              <w:rPr>
                <w:rFonts w:ascii="Times New Roman" w:eastAsia="宋体"/>
                <w:sz w:val="21"/>
                <w:szCs w:val="21"/>
              </w:rPr>
              <w:t>、建筑消防设施存在故障、缺损的，</w:t>
            </w:r>
            <w:r>
              <w:rPr>
                <w:rFonts w:ascii="Times New Roman" w:eastAsia="宋体" w:hint="eastAsia"/>
                <w:sz w:val="21"/>
                <w:szCs w:val="21"/>
              </w:rPr>
              <w:t>统一管理单位应及时与使用方</w:t>
            </w:r>
            <w:r>
              <w:rPr>
                <w:rFonts w:ascii="Times New Roman" w:eastAsia="宋体" w:hint="eastAsia"/>
                <w:sz w:val="21"/>
                <w:szCs w:val="21"/>
              </w:rPr>
              <w:t>协商</w:t>
            </w:r>
            <w:r>
              <w:rPr>
                <w:rFonts w:ascii="Times New Roman" w:eastAsia="宋体" w:hint="eastAsia"/>
                <w:sz w:val="21"/>
                <w:szCs w:val="21"/>
              </w:rPr>
              <w:t>解决，</w:t>
            </w:r>
            <w:r>
              <w:rPr>
                <w:rFonts w:ascii="Times New Roman" w:eastAsia="宋体"/>
                <w:sz w:val="21"/>
                <w:szCs w:val="21"/>
              </w:rPr>
              <w:t>并立即维修、更换，不得擅自挪用、损坏、拆除、停用或长期带故障运行。因故障、维修等原因，需要暂时停用消防设施的，应严格履行内部审批程序，采取确保安全的有效措施。维修完成后，应当立即恢复到正常运行状态。</w:t>
            </w:r>
          </w:p>
        </w:tc>
        <w:tc>
          <w:tcPr>
            <w:tcW w:w="1180" w:type="dxa"/>
            <w:vAlign w:val="center"/>
          </w:tcPr>
          <w:p w:rsidR="00F1079B" w:rsidRDefault="00A1772D">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查阅资料</w:t>
            </w:r>
          </w:p>
          <w:p w:rsidR="00F1079B" w:rsidRDefault="00A1772D">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现场检查</w:t>
            </w:r>
          </w:p>
        </w:tc>
      </w:tr>
      <w:tr w:rsidR="00F1079B">
        <w:trPr>
          <w:jc w:val="center"/>
        </w:trPr>
        <w:tc>
          <w:tcPr>
            <w:tcW w:w="992" w:type="dxa"/>
            <w:vMerge/>
            <w:vAlign w:val="center"/>
          </w:tcPr>
          <w:p w:rsidR="00F1079B" w:rsidRDefault="00F1079B">
            <w:pPr>
              <w:overflowPunct/>
              <w:topLinePunct w:val="0"/>
              <w:autoSpaceDE/>
              <w:autoSpaceDN/>
              <w:snapToGrid/>
              <w:spacing w:line="240" w:lineRule="auto"/>
              <w:ind w:leftChars="1" w:left="299" w:hangingChars="141" w:hanging="296"/>
              <w:jc w:val="center"/>
              <w:rPr>
                <w:rFonts w:ascii="宋体" w:eastAsia="宋体" w:hAnsi="宋体"/>
                <w:sz w:val="21"/>
                <w:szCs w:val="21"/>
              </w:rPr>
            </w:pPr>
          </w:p>
        </w:tc>
        <w:tc>
          <w:tcPr>
            <w:tcW w:w="7655" w:type="dxa"/>
            <w:vAlign w:val="center"/>
          </w:tcPr>
          <w:p w:rsidR="00F1079B" w:rsidRDefault="00A1772D">
            <w:pPr>
              <w:overflowPunct/>
              <w:topLinePunct w:val="0"/>
              <w:autoSpaceDE/>
              <w:autoSpaceDN/>
              <w:adjustRightInd w:val="0"/>
              <w:spacing w:line="260" w:lineRule="exact"/>
              <w:rPr>
                <w:rFonts w:ascii="Times New Roman" w:eastAsia="宋体"/>
                <w:sz w:val="21"/>
                <w:szCs w:val="21"/>
              </w:rPr>
            </w:pPr>
            <w:r>
              <w:rPr>
                <w:rFonts w:ascii="Times New Roman" w:eastAsia="宋体"/>
                <w:sz w:val="21"/>
                <w:szCs w:val="21"/>
              </w:rPr>
              <w:t>3</w:t>
            </w:r>
            <w:r>
              <w:rPr>
                <w:rFonts w:ascii="Times New Roman" w:eastAsia="宋体"/>
                <w:sz w:val="21"/>
                <w:szCs w:val="21"/>
              </w:rPr>
              <w:t>、统一管理单位、各使用方应建立消防设施和器材的档案管理制度，记录配置类型、数量、设置部位、检查及维修单位（人员）、更换药剂时间，故障报告、修理和消除等有关情况。</w:t>
            </w:r>
          </w:p>
        </w:tc>
        <w:tc>
          <w:tcPr>
            <w:tcW w:w="1180" w:type="dxa"/>
            <w:vAlign w:val="center"/>
          </w:tcPr>
          <w:p w:rsidR="00F1079B" w:rsidRDefault="00A1772D">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查阅资料</w:t>
            </w:r>
          </w:p>
        </w:tc>
      </w:tr>
      <w:tr w:rsidR="00F1079B">
        <w:trPr>
          <w:jc w:val="center"/>
        </w:trPr>
        <w:tc>
          <w:tcPr>
            <w:tcW w:w="992" w:type="dxa"/>
            <w:vMerge/>
            <w:vAlign w:val="center"/>
          </w:tcPr>
          <w:p w:rsidR="00F1079B" w:rsidRDefault="00F1079B">
            <w:pPr>
              <w:overflowPunct/>
              <w:topLinePunct w:val="0"/>
              <w:autoSpaceDE/>
              <w:autoSpaceDN/>
              <w:snapToGrid/>
              <w:spacing w:line="240" w:lineRule="auto"/>
              <w:ind w:leftChars="1" w:left="299" w:hangingChars="141" w:hanging="296"/>
              <w:jc w:val="center"/>
              <w:rPr>
                <w:rFonts w:ascii="宋体" w:eastAsia="宋体" w:hAnsi="宋体"/>
                <w:sz w:val="21"/>
                <w:szCs w:val="21"/>
              </w:rPr>
            </w:pPr>
          </w:p>
        </w:tc>
        <w:tc>
          <w:tcPr>
            <w:tcW w:w="7655" w:type="dxa"/>
            <w:vAlign w:val="center"/>
          </w:tcPr>
          <w:p w:rsidR="00F1079B" w:rsidRDefault="00A1772D">
            <w:pPr>
              <w:overflowPunct/>
              <w:topLinePunct w:val="0"/>
              <w:autoSpaceDE/>
              <w:autoSpaceDN/>
              <w:adjustRightInd w:val="0"/>
              <w:spacing w:line="260" w:lineRule="exact"/>
              <w:rPr>
                <w:rFonts w:ascii="Times New Roman" w:eastAsia="宋体"/>
                <w:sz w:val="21"/>
                <w:szCs w:val="21"/>
              </w:rPr>
            </w:pPr>
            <w:r>
              <w:rPr>
                <w:rFonts w:ascii="Times New Roman" w:eastAsia="宋体"/>
                <w:sz w:val="21"/>
                <w:szCs w:val="21"/>
              </w:rPr>
              <w:t>4</w:t>
            </w:r>
            <w:r>
              <w:rPr>
                <w:rFonts w:ascii="Times New Roman" w:eastAsia="宋体"/>
                <w:sz w:val="21"/>
                <w:szCs w:val="21"/>
              </w:rPr>
              <w:t>、</w:t>
            </w:r>
            <w:r>
              <w:rPr>
                <w:rFonts w:ascii="Times New Roman" w:eastAsia="宋体" w:hint="eastAsia"/>
                <w:sz w:val="21"/>
                <w:szCs w:val="21"/>
              </w:rPr>
              <w:t>室内（外）消火栓、灭火器箱、防火卷帘、常闭式防火门、排烟口、正压送风口、报警阀等应当设置名称、位置、使用方法和应当保持的工作状态，以及禁止占用、圈占的标识。消防泵及其管道阀门等应设置管道流向、供水范围、阀门启闭状态等内容的标识；水泵接合器处设置供水系统名称和范围的标识。</w:t>
            </w:r>
          </w:p>
        </w:tc>
        <w:tc>
          <w:tcPr>
            <w:tcW w:w="1180" w:type="dxa"/>
            <w:vAlign w:val="center"/>
          </w:tcPr>
          <w:p w:rsidR="00F1079B" w:rsidRDefault="00A1772D">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现场检查</w:t>
            </w:r>
          </w:p>
        </w:tc>
      </w:tr>
      <w:tr w:rsidR="00F1079B">
        <w:trPr>
          <w:jc w:val="center"/>
        </w:trPr>
        <w:tc>
          <w:tcPr>
            <w:tcW w:w="992" w:type="dxa"/>
            <w:vMerge/>
            <w:vAlign w:val="center"/>
          </w:tcPr>
          <w:p w:rsidR="00F1079B" w:rsidRDefault="00F1079B">
            <w:pPr>
              <w:overflowPunct/>
              <w:topLinePunct w:val="0"/>
              <w:autoSpaceDE/>
              <w:autoSpaceDN/>
              <w:snapToGrid/>
              <w:spacing w:line="240" w:lineRule="auto"/>
              <w:ind w:leftChars="1" w:left="299" w:hangingChars="141" w:hanging="296"/>
              <w:jc w:val="center"/>
              <w:rPr>
                <w:rFonts w:ascii="宋体" w:eastAsia="宋体" w:hAnsi="宋体"/>
                <w:sz w:val="21"/>
                <w:szCs w:val="21"/>
              </w:rPr>
            </w:pPr>
          </w:p>
        </w:tc>
        <w:tc>
          <w:tcPr>
            <w:tcW w:w="7655" w:type="dxa"/>
            <w:vAlign w:val="center"/>
          </w:tcPr>
          <w:p w:rsidR="00F1079B" w:rsidRDefault="00A1772D">
            <w:pPr>
              <w:overflowPunct/>
              <w:topLinePunct w:val="0"/>
              <w:autoSpaceDE/>
              <w:autoSpaceDN/>
              <w:adjustRightInd w:val="0"/>
              <w:spacing w:line="260" w:lineRule="exact"/>
              <w:rPr>
                <w:rFonts w:ascii="Times New Roman" w:eastAsia="宋体"/>
                <w:sz w:val="21"/>
                <w:szCs w:val="21"/>
              </w:rPr>
            </w:pPr>
            <w:r>
              <w:rPr>
                <w:rFonts w:ascii="Times New Roman" w:eastAsia="宋体"/>
                <w:sz w:val="21"/>
                <w:szCs w:val="21"/>
              </w:rPr>
              <w:t>5</w:t>
            </w:r>
            <w:r>
              <w:rPr>
                <w:rFonts w:ascii="Times New Roman" w:eastAsia="宋体"/>
                <w:sz w:val="21"/>
                <w:szCs w:val="21"/>
              </w:rPr>
              <w:t>、室内消火栓箱内设备应当齐全、完好，不得圈占、遮挡消火栓，不得在消火栓箱内堆放杂物。</w:t>
            </w:r>
          </w:p>
        </w:tc>
        <w:tc>
          <w:tcPr>
            <w:tcW w:w="1180" w:type="dxa"/>
            <w:vAlign w:val="center"/>
          </w:tcPr>
          <w:p w:rsidR="00F1079B" w:rsidRDefault="00A1772D">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现场检查</w:t>
            </w:r>
          </w:p>
        </w:tc>
      </w:tr>
      <w:tr w:rsidR="00F1079B">
        <w:trPr>
          <w:jc w:val="center"/>
        </w:trPr>
        <w:tc>
          <w:tcPr>
            <w:tcW w:w="992" w:type="dxa"/>
            <w:vMerge/>
            <w:vAlign w:val="center"/>
          </w:tcPr>
          <w:p w:rsidR="00F1079B" w:rsidRDefault="00F1079B">
            <w:pPr>
              <w:overflowPunct/>
              <w:topLinePunct w:val="0"/>
              <w:autoSpaceDE/>
              <w:autoSpaceDN/>
              <w:snapToGrid/>
              <w:spacing w:line="240" w:lineRule="auto"/>
              <w:ind w:leftChars="1" w:left="299" w:hangingChars="141" w:hanging="296"/>
              <w:jc w:val="center"/>
              <w:rPr>
                <w:rFonts w:ascii="宋体" w:eastAsia="宋体" w:hAnsi="宋体"/>
                <w:sz w:val="21"/>
                <w:szCs w:val="21"/>
              </w:rPr>
            </w:pPr>
          </w:p>
        </w:tc>
        <w:tc>
          <w:tcPr>
            <w:tcW w:w="7655" w:type="dxa"/>
            <w:vAlign w:val="center"/>
          </w:tcPr>
          <w:p w:rsidR="00F1079B" w:rsidRDefault="00A1772D">
            <w:pPr>
              <w:overflowPunct/>
              <w:topLinePunct w:val="0"/>
              <w:autoSpaceDE/>
              <w:autoSpaceDN/>
              <w:adjustRightInd w:val="0"/>
              <w:spacing w:line="260" w:lineRule="exact"/>
              <w:rPr>
                <w:rFonts w:ascii="Times New Roman" w:eastAsia="宋体"/>
                <w:sz w:val="21"/>
                <w:szCs w:val="21"/>
              </w:rPr>
            </w:pPr>
            <w:r>
              <w:rPr>
                <w:rFonts w:ascii="Times New Roman" w:eastAsia="宋体"/>
                <w:sz w:val="21"/>
                <w:szCs w:val="21"/>
              </w:rPr>
              <w:t>6</w:t>
            </w:r>
            <w:r>
              <w:rPr>
                <w:rFonts w:ascii="Times New Roman" w:eastAsia="宋体"/>
                <w:sz w:val="21"/>
                <w:szCs w:val="21"/>
              </w:rPr>
              <w:t>、商品、展品、货柜、广告箱牌、生产设备等不得影响防火门、防火卷帘、室内消火栓、灭火剂喷头、排烟口和送风口、火灾探测器、手动火灾报警按钮、声光报警装置等消防设施的正常使用。</w:t>
            </w:r>
          </w:p>
        </w:tc>
        <w:tc>
          <w:tcPr>
            <w:tcW w:w="1180" w:type="dxa"/>
            <w:vAlign w:val="center"/>
          </w:tcPr>
          <w:p w:rsidR="00F1079B" w:rsidRDefault="00A1772D">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现场检查</w:t>
            </w:r>
          </w:p>
        </w:tc>
      </w:tr>
      <w:tr w:rsidR="00F1079B">
        <w:trPr>
          <w:jc w:val="center"/>
        </w:trPr>
        <w:tc>
          <w:tcPr>
            <w:tcW w:w="992" w:type="dxa"/>
            <w:vMerge/>
            <w:vAlign w:val="center"/>
          </w:tcPr>
          <w:p w:rsidR="00F1079B" w:rsidRDefault="00F1079B">
            <w:pPr>
              <w:overflowPunct/>
              <w:topLinePunct w:val="0"/>
              <w:autoSpaceDE/>
              <w:autoSpaceDN/>
              <w:snapToGrid/>
              <w:spacing w:line="240" w:lineRule="auto"/>
              <w:ind w:leftChars="1" w:left="299" w:hangingChars="141" w:hanging="296"/>
              <w:jc w:val="center"/>
              <w:rPr>
                <w:rFonts w:ascii="宋体" w:eastAsia="宋体" w:hAnsi="宋体"/>
                <w:sz w:val="21"/>
                <w:szCs w:val="21"/>
              </w:rPr>
            </w:pPr>
          </w:p>
        </w:tc>
        <w:tc>
          <w:tcPr>
            <w:tcW w:w="7655" w:type="dxa"/>
            <w:vAlign w:val="center"/>
          </w:tcPr>
          <w:p w:rsidR="00F1079B" w:rsidRDefault="00A1772D">
            <w:pPr>
              <w:overflowPunct/>
              <w:topLinePunct w:val="0"/>
              <w:autoSpaceDE/>
              <w:autoSpaceDN/>
              <w:adjustRightInd w:val="0"/>
              <w:spacing w:line="260" w:lineRule="exact"/>
              <w:rPr>
                <w:rFonts w:ascii="Times New Roman" w:eastAsia="宋体"/>
                <w:sz w:val="21"/>
                <w:szCs w:val="21"/>
              </w:rPr>
            </w:pPr>
            <w:r>
              <w:rPr>
                <w:rFonts w:ascii="Times New Roman" w:eastAsia="宋体"/>
                <w:sz w:val="21"/>
                <w:szCs w:val="21"/>
              </w:rPr>
              <w:t>7</w:t>
            </w:r>
            <w:r>
              <w:rPr>
                <w:rFonts w:ascii="Times New Roman" w:eastAsia="宋体"/>
                <w:sz w:val="21"/>
                <w:szCs w:val="21"/>
              </w:rPr>
              <w:t>、统一管理单位应确保消防设施的电源开关、管道控制阀门均处于正常运行位置。对需要保持常开或者常闭状态的阀门，应采取铅封、锁具固定等限位措施。</w:t>
            </w:r>
          </w:p>
        </w:tc>
        <w:tc>
          <w:tcPr>
            <w:tcW w:w="1180" w:type="dxa"/>
            <w:vAlign w:val="center"/>
          </w:tcPr>
          <w:p w:rsidR="00F1079B" w:rsidRDefault="00A1772D">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现场检查</w:t>
            </w:r>
          </w:p>
        </w:tc>
      </w:tr>
      <w:tr w:rsidR="00F1079B">
        <w:trPr>
          <w:jc w:val="center"/>
        </w:trPr>
        <w:tc>
          <w:tcPr>
            <w:tcW w:w="992" w:type="dxa"/>
            <w:vMerge/>
            <w:vAlign w:val="center"/>
          </w:tcPr>
          <w:p w:rsidR="00F1079B" w:rsidRDefault="00F1079B">
            <w:pPr>
              <w:overflowPunct/>
              <w:topLinePunct w:val="0"/>
              <w:autoSpaceDE/>
              <w:autoSpaceDN/>
              <w:snapToGrid/>
              <w:spacing w:line="240" w:lineRule="auto"/>
              <w:ind w:leftChars="1" w:left="299" w:hangingChars="141" w:hanging="296"/>
              <w:jc w:val="center"/>
              <w:rPr>
                <w:rFonts w:ascii="宋体" w:eastAsia="宋体" w:hAnsi="宋体"/>
                <w:sz w:val="21"/>
                <w:szCs w:val="21"/>
              </w:rPr>
            </w:pPr>
          </w:p>
        </w:tc>
        <w:tc>
          <w:tcPr>
            <w:tcW w:w="7655" w:type="dxa"/>
            <w:vAlign w:val="center"/>
          </w:tcPr>
          <w:p w:rsidR="00F1079B" w:rsidRDefault="00A1772D">
            <w:pPr>
              <w:overflowPunct/>
              <w:topLinePunct w:val="0"/>
              <w:autoSpaceDE/>
              <w:autoSpaceDN/>
              <w:adjustRightInd w:val="0"/>
              <w:spacing w:line="260" w:lineRule="exact"/>
              <w:rPr>
                <w:rFonts w:ascii="Times New Roman" w:eastAsia="宋体"/>
                <w:sz w:val="21"/>
                <w:szCs w:val="21"/>
              </w:rPr>
            </w:pPr>
            <w:r>
              <w:rPr>
                <w:rFonts w:ascii="Times New Roman" w:eastAsia="宋体"/>
                <w:sz w:val="21"/>
                <w:szCs w:val="21"/>
              </w:rPr>
              <w:t>8</w:t>
            </w:r>
            <w:r>
              <w:rPr>
                <w:rFonts w:ascii="Times New Roman" w:eastAsia="宋体"/>
                <w:sz w:val="21"/>
                <w:szCs w:val="21"/>
              </w:rPr>
              <w:t>、设置自动消防设施的单位，每月应至少进行一次单项功能检查，每年应至少进行一次联动检查和全面检测。</w:t>
            </w:r>
          </w:p>
        </w:tc>
        <w:tc>
          <w:tcPr>
            <w:tcW w:w="1180" w:type="dxa"/>
            <w:vAlign w:val="center"/>
          </w:tcPr>
          <w:p w:rsidR="00F1079B" w:rsidRDefault="00A1772D">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查阅资料</w:t>
            </w:r>
          </w:p>
        </w:tc>
      </w:tr>
      <w:tr w:rsidR="00F1079B">
        <w:trPr>
          <w:jc w:val="center"/>
        </w:trPr>
        <w:tc>
          <w:tcPr>
            <w:tcW w:w="992" w:type="dxa"/>
            <w:vMerge w:val="restart"/>
            <w:vAlign w:val="center"/>
          </w:tcPr>
          <w:p w:rsidR="00F1079B" w:rsidRDefault="00A1772D">
            <w:pPr>
              <w:overflowPunct/>
              <w:topLinePunct w:val="0"/>
              <w:autoSpaceDE/>
              <w:autoSpaceDN/>
              <w:snapToGrid/>
              <w:spacing w:line="240" w:lineRule="auto"/>
              <w:jc w:val="center"/>
              <w:rPr>
                <w:rFonts w:ascii="宋体" w:eastAsia="宋体" w:hAnsi="宋体"/>
                <w:sz w:val="21"/>
                <w:szCs w:val="21"/>
              </w:rPr>
            </w:pPr>
            <w:r>
              <w:rPr>
                <w:rFonts w:ascii="宋体" w:eastAsia="宋体" w:hAnsi="宋体"/>
                <w:sz w:val="21"/>
                <w:szCs w:val="21"/>
              </w:rPr>
              <w:t>安全</w:t>
            </w:r>
          </w:p>
          <w:p w:rsidR="00F1079B" w:rsidRDefault="00A1772D">
            <w:pPr>
              <w:overflowPunct/>
              <w:topLinePunct w:val="0"/>
              <w:autoSpaceDE/>
              <w:autoSpaceDN/>
              <w:snapToGrid/>
              <w:spacing w:line="240" w:lineRule="auto"/>
              <w:jc w:val="center"/>
              <w:rPr>
                <w:rFonts w:ascii="宋体" w:eastAsia="宋体" w:hAnsi="宋体"/>
                <w:sz w:val="21"/>
                <w:szCs w:val="21"/>
              </w:rPr>
            </w:pPr>
            <w:r>
              <w:rPr>
                <w:rFonts w:ascii="宋体" w:eastAsia="宋体" w:hAnsi="宋体"/>
                <w:sz w:val="21"/>
                <w:szCs w:val="21"/>
              </w:rPr>
              <w:t>疏散</w:t>
            </w:r>
          </w:p>
          <w:p w:rsidR="00F1079B" w:rsidRDefault="00A1772D">
            <w:pPr>
              <w:overflowPunct/>
              <w:topLinePunct w:val="0"/>
              <w:autoSpaceDE/>
              <w:autoSpaceDN/>
              <w:snapToGrid/>
              <w:spacing w:line="240" w:lineRule="auto"/>
              <w:jc w:val="center"/>
              <w:rPr>
                <w:rFonts w:ascii="宋体" w:eastAsia="宋体" w:hAnsi="宋体"/>
                <w:sz w:val="21"/>
                <w:szCs w:val="21"/>
              </w:rPr>
            </w:pPr>
            <w:r>
              <w:rPr>
                <w:rFonts w:ascii="宋体" w:eastAsia="宋体" w:hAnsi="宋体" w:hint="eastAsia"/>
                <w:sz w:val="21"/>
                <w:szCs w:val="21"/>
              </w:rPr>
              <w:t>管理</w:t>
            </w:r>
          </w:p>
        </w:tc>
        <w:tc>
          <w:tcPr>
            <w:tcW w:w="7655" w:type="dxa"/>
            <w:tcBorders>
              <w:bottom w:val="single" w:sz="4" w:space="0" w:color="auto"/>
            </w:tcBorders>
            <w:vAlign w:val="center"/>
          </w:tcPr>
          <w:p w:rsidR="00F1079B" w:rsidRDefault="00A1772D">
            <w:pPr>
              <w:overflowPunct/>
              <w:topLinePunct w:val="0"/>
              <w:autoSpaceDE/>
              <w:autoSpaceDN/>
              <w:adjustRightInd w:val="0"/>
              <w:spacing w:line="260" w:lineRule="exact"/>
              <w:jc w:val="left"/>
              <w:rPr>
                <w:rFonts w:ascii="Times New Roman" w:eastAsia="宋体"/>
                <w:sz w:val="21"/>
                <w:szCs w:val="21"/>
              </w:rPr>
            </w:pPr>
            <w:r>
              <w:rPr>
                <w:rFonts w:ascii="Times New Roman" w:eastAsia="宋体" w:hint="eastAsia"/>
                <w:sz w:val="21"/>
                <w:szCs w:val="21"/>
              </w:rPr>
              <w:t>★</w:t>
            </w:r>
            <w:r>
              <w:rPr>
                <w:rFonts w:ascii="Times New Roman" w:eastAsia="宋体"/>
                <w:sz w:val="21"/>
                <w:szCs w:val="21"/>
              </w:rPr>
              <w:t>1</w:t>
            </w:r>
            <w:r>
              <w:rPr>
                <w:rFonts w:ascii="Times New Roman" w:eastAsia="宋体"/>
                <w:sz w:val="21"/>
                <w:szCs w:val="21"/>
              </w:rPr>
              <w:t>、</w:t>
            </w:r>
            <w:r>
              <w:rPr>
                <w:rFonts w:ascii="Times New Roman" w:eastAsia="宋体" w:hint="eastAsia"/>
                <w:sz w:val="21"/>
                <w:szCs w:val="21"/>
              </w:rPr>
              <w:t>不同独立单位间的安全出口应分开设置。疏散门应向疏散方向开启，不得使用卷帘门、转门、吊门、侧拉门作为疏散门，</w:t>
            </w:r>
            <w:r>
              <w:rPr>
                <w:rFonts w:ascii="Times New Roman" w:eastAsia="宋体"/>
                <w:sz w:val="21"/>
                <w:szCs w:val="21"/>
              </w:rPr>
              <w:t>不得随意改变疏散门的开启方向，不得减少</w:t>
            </w:r>
            <w:r>
              <w:rPr>
                <w:rFonts w:ascii="Times New Roman" w:eastAsia="宋体" w:hint="eastAsia"/>
                <w:sz w:val="21"/>
                <w:szCs w:val="21"/>
              </w:rPr>
              <w:t>疏散楼梯、</w:t>
            </w:r>
            <w:r>
              <w:rPr>
                <w:rFonts w:ascii="Times New Roman" w:eastAsia="宋体"/>
                <w:sz w:val="21"/>
                <w:szCs w:val="21"/>
              </w:rPr>
              <w:t>安全出口的数量和宽度</w:t>
            </w:r>
            <w:r>
              <w:rPr>
                <w:rFonts w:ascii="Times New Roman" w:eastAsia="宋体" w:hint="eastAsia"/>
                <w:sz w:val="21"/>
                <w:szCs w:val="21"/>
              </w:rPr>
              <w:t>。</w:t>
            </w:r>
          </w:p>
        </w:tc>
        <w:tc>
          <w:tcPr>
            <w:tcW w:w="1180" w:type="dxa"/>
            <w:vAlign w:val="center"/>
          </w:tcPr>
          <w:p w:rsidR="00F1079B" w:rsidRDefault="00A1772D">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现场检查</w:t>
            </w:r>
          </w:p>
        </w:tc>
      </w:tr>
      <w:tr w:rsidR="00F1079B">
        <w:trPr>
          <w:jc w:val="center"/>
        </w:trPr>
        <w:tc>
          <w:tcPr>
            <w:tcW w:w="992" w:type="dxa"/>
            <w:vMerge/>
            <w:vAlign w:val="center"/>
          </w:tcPr>
          <w:p w:rsidR="00F1079B" w:rsidRDefault="00F1079B">
            <w:pPr>
              <w:overflowPunct/>
              <w:topLinePunct w:val="0"/>
              <w:autoSpaceDE/>
              <w:autoSpaceDN/>
              <w:snapToGrid/>
              <w:spacing w:line="240" w:lineRule="auto"/>
              <w:jc w:val="center"/>
              <w:rPr>
                <w:rFonts w:ascii="宋体" w:eastAsia="宋体" w:hAnsi="宋体"/>
                <w:sz w:val="21"/>
                <w:szCs w:val="21"/>
              </w:rPr>
            </w:pPr>
          </w:p>
        </w:tc>
        <w:tc>
          <w:tcPr>
            <w:tcW w:w="7655" w:type="dxa"/>
            <w:tcBorders>
              <w:top w:val="single" w:sz="4" w:space="0" w:color="auto"/>
              <w:bottom w:val="single" w:sz="4" w:space="0" w:color="auto"/>
            </w:tcBorders>
            <w:vAlign w:val="center"/>
          </w:tcPr>
          <w:p w:rsidR="00F1079B" w:rsidRDefault="00A1772D">
            <w:pPr>
              <w:overflowPunct/>
              <w:topLinePunct w:val="0"/>
              <w:autoSpaceDE/>
              <w:autoSpaceDN/>
              <w:adjustRightInd w:val="0"/>
              <w:spacing w:line="260" w:lineRule="exact"/>
              <w:jc w:val="left"/>
              <w:rPr>
                <w:rFonts w:ascii="Times New Roman" w:eastAsia="宋体"/>
                <w:sz w:val="21"/>
                <w:szCs w:val="21"/>
              </w:rPr>
            </w:pPr>
            <w:r>
              <w:rPr>
                <w:rFonts w:ascii="Times New Roman" w:eastAsia="宋体"/>
                <w:sz w:val="21"/>
                <w:szCs w:val="21"/>
              </w:rPr>
              <w:t>2</w:t>
            </w:r>
            <w:r>
              <w:rPr>
                <w:rFonts w:ascii="Times New Roman" w:eastAsia="宋体"/>
                <w:sz w:val="21"/>
                <w:szCs w:val="21"/>
              </w:rPr>
              <w:t>、统一管理单位应在安</w:t>
            </w:r>
            <w:r>
              <w:rPr>
                <w:rFonts w:ascii="Times New Roman" w:eastAsia="宋体" w:hint="eastAsia"/>
                <w:sz w:val="21"/>
                <w:szCs w:val="21"/>
              </w:rPr>
              <w:t>全出口、疏散通道、疏散门设置禁止锁闭、堵塞、占用等内容的标识，常闭式防火门、电梯应设置“常闭式防火门应保持常闭”、“如遇火灾严禁乘坐电梯”等标识。</w:t>
            </w:r>
          </w:p>
        </w:tc>
        <w:tc>
          <w:tcPr>
            <w:tcW w:w="1180" w:type="dxa"/>
            <w:vAlign w:val="center"/>
          </w:tcPr>
          <w:p w:rsidR="00F1079B" w:rsidRDefault="00A1772D">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现场检查</w:t>
            </w:r>
          </w:p>
        </w:tc>
      </w:tr>
      <w:tr w:rsidR="00F1079B">
        <w:trPr>
          <w:jc w:val="center"/>
        </w:trPr>
        <w:tc>
          <w:tcPr>
            <w:tcW w:w="992" w:type="dxa"/>
            <w:vMerge/>
            <w:vAlign w:val="center"/>
          </w:tcPr>
          <w:p w:rsidR="00F1079B" w:rsidRDefault="00F1079B">
            <w:pPr>
              <w:overflowPunct/>
              <w:topLinePunct w:val="0"/>
              <w:autoSpaceDE/>
              <w:autoSpaceDN/>
              <w:snapToGrid/>
              <w:spacing w:line="240" w:lineRule="auto"/>
              <w:jc w:val="center"/>
              <w:rPr>
                <w:rFonts w:ascii="宋体" w:eastAsia="宋体" w:hAnsi="宋体"/>
                <w:sz w:val="21"/>
                <w:szCs w:val="21"/>
              </w:rPr>
            </w:pPr>
          </w:p>
        </w:tc>
        <w:tc>
          <w:tcPr>
            <w:tcW w:w="7655" w:type="dxa"/>
            <w:tcBorders>
              <w:top w:val="single" w:sz="4" w:space="0" w:color="auto"/>
              <w:bottom w:val="single" w:sz="4" w:space="0" w:color="auto"/>
            </w:tcBorders>
            <w:vAlign w:val="center"/>
          </w:tcPr>
          <w:p w:rsidR="00F1079B" w:rsidRDefault="00A1772D">
            <w:pPr>
              <w:overflowPunct/>
              <w:topLinePunct w:val="0"/>
              <w:autoSpaceDE/>
              <w:autoSpaceDN/>
              <w:adjustRightInd w:val="0"/>
              <w:spacing w:line="260" w:lineRule="exact"/>
              <w:jc w:val="left"/>
              <w:rPr>
                <w:rFonts w:ascii="Times New Roman" w:eastAsia="宋体"/>
                <w:sz w:val="21"/>
                <w:szCs w:val="21"/>
              </w:rPr>
            </w:pPr>
            <w:r>
              <w:rPr>
                <w:rFonts w:ascii="Times New Roman" w:eastAsia="宋体" w:hint="eastAsia"/>
                <w:sz w:val="21"/>
                <w:szCs w:val="21"/>
              </w:rPr>
              <w:t>★</w:t>
            </w:r>
            <w:r>
              <w:rPr>
                <w:rFonts w:ascii="Times New Roman" w:eastAsia="宋体"/>
                <w:sz w:val="21"/>
                <w:szCs w:val="21"/>
              </w:rPr>
              <w:t>3</w:t>
            </w:r>
            <w:r>
              <w:rPr>
                <w:rFonts w:ascii="Times New Roman" w:eastAsia="宋体"/>
                <w:sz w:val="21"/>
                <w:szCs w:val="21"/>
              </w:rPr>
              <w:t>、疏散通道、安全出口</w:t>
            </w:r>
            <w:r>
              <w:rPr>
                <w:rFonts w:ascii="Times New Roman" w:eastAsia="宋体" w:hint="eastAsia"/>
                <w:sz w:val="21"/>
                <w:szCs w:val="21"/>
              </w:rPr>
              <w:t>、楼梯间</w:t>
            </w:r>
            <w:r>
              <w:rPr>
                <w:rFonts w:ascii="Times New Roman" w:eastAsia="宋体"/>
                <w:sz w:val="21"/>
                <w:szCs w:val="21"/>
              </w:rPr>
              <w:t>应保持畅通，</w:t>
            </w:r>
            <w:r>
              <w:rPr>
                <w:rFonts w:ascii="Times New Roman" w:eastAsia="宋体" w:hint="eastAsia"/>
                <w:sz w:val="21"/>
                <w:szCs w:val="21"/>
              </w:rPr>
              <w:t>不得堆放易燃可燃物品、锁闭出口、设置障碍物，楼梯间及前室内不得设置烧水间、配电柜、可燃材料储藏室、垃圾道、影响疏散的凸出物或其他障碍物。</w:t>
            </w:r>
            <w:r>
              <w:rPr>
                <w:rFonts w:ascii="Times New Roman" w:eastAsia="宋体"/>
                <w:sz w:val="21"/>
                <w:szCs w:val="21"/>
              </w:rPr>
              <w:t>疏散门内外</w:t>
            </w:r>
            <w:r>
              <w:rPr>
                <w:rFonts w:ascii="Times New Roman" w:eastAsia="宋体"/>
                <w:sz w:val="21"/>
                <w:szCs w:val="21"/>
              </w:rPr>
              <w:t>1.4</w:t>
            </w:r>
            <w:r>
              <w:rPr>
                <w:rFonts w:ascii="Times New Roman" w:eastAsia="宋体" w:hint="eastAsia"/>
                <w:sz w:val="21"/>
                <w:szCs w:val="21"/>
              </w:rPr>
              <w:t>米</w:t>
            </w:r>
            <w:r>
              <w:rPr>
                <w:rFonts w:ascii="Times New Roman" w:eastAsia="宋体"/>
                <w:sz w:val="21"/>
                <w:szCs w:val="21"/>
              </w:rPr>
              <w:t>范围内不得设置踏步。</w:t>
            </w:r>
          </w:p>
        </w:tc>
        <w:tc>
          <w:tcPr>
            <w:tcW w:w="1180" w:type="dxa"/>
            <w:vAlign w:val="center"/>
          </w:tcPr>
          <w:p w:rsidR="00F1079B" w:rsidRDefault="00A1772D">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现场检查</w:t>
            </w:r>
          </w:p>
        </w:tc>
      </w:tr>
      <w:tr w:rsidR="00F1079B">
        <w:trPr>
          <w:jc w:val="center"/>
        </w:trPr>
        <w:tc>
          <w:tcPr>
            <w:tcW w:w="992" w:type="dxa"/>
            <w:vMerge/>
            <w:vAlign w:val="center"/>
          </w:tcPr>
          <w:p w:rsidR="00F1079B" w:rsidRDefault="00F1079B">
            <w:pPr>
              <w:overflowPunct/>
              <w:topLinePunct w:val="0"/>
              <w:autoSpaceDE/>
              <w:autoSpaceDN/>
              <w:snapToGrid/>
              <w:spacing w:line="240" w:lineRule="auto"/>
              <w:jc w:val="center"/>
              <w:rPr>
                <w:rFonts w:ascii="宋体" w:eastAsia="宋体" w:hAnsi="宋体"/>
                <w:sz w:val="21"/>
                <w:szCs w:val="21"/>
              </w:rPr>
            </w:pPr>
          </w:p>
        </w:tc>
        <w:tc>
          <w:tcPr>
            <w:tcW w:w="7655" w:type="dxa"/>
            <w:tcBorders>
              <w:top w:val="single" w:sz="4" w:space="0" w:color="auto"/>
              <w:bottom w:val="single" w:sz="4" w:space="0" w:color="auto"/>
            </w:tcBorders>
            <w:vAlign w:val="center"/>
          </w:tcPr>
          <w:p w:rsidR="00F1079B" w:rsidRDefault="00A1772D">
            <w:pPr>
              <w:overflowPunct/>
              <w:topLinePunct w:val="0"/>
              <w:autoSpaceDE/>
              <w:autoSpaceDN/>
              <w:adjustRightInd w:val="0"/>
              <w:spacing w:line="260" w:lineRule="exact"/>
              <w:jc w:val="left"/>
              <w:rPr>
                <w:rFonts w:ascii="Times New Roman" w:eastAsia="宋体"/>
                <w:sz w:val="21"/>
                <w:szCs w:val="21"/>
              </w:rPr>
            </w:pPr>
            <w:r>
              <w:rPr>
                <w:rFonts w:ascii="Times New Roman" w:eastAsia="宋体"/>
                <w:sz w:val="21"/>
                <w:szCs w:val="21"/>
              </w:rPr>
              <w:t>4</w:t>
            </w:r>
            <w:r>
              <w:rPr>
                <w:rFonts w:ascii="Times New Roman" w:eastAsia="宋体"/>
                <w:sz w:val="21"/>
                <w:szCs w:val="21"/>
              </w:rPr>
              <w:t>、常闭式防火门应保持常闭，闭门器、顺序器应完好有效。常用疏散通道、货物运送通道、安全出口处的疏散门采用常开式防火门时，应设置自动和手动关闭装置，并保证发生火灾时自动关闭。</w:t>
            </w:r>
          </w:p>
        </w:tc>
        <w:tc>
          <w:tcPr>
            <w:tcW w:w="1180" w:type="dxa"/>
            <w:vAlign w:val="center"/>
          </w:tcPr>
          <w:p w:rsidR="00F1079B" w:rsidRDefault="00A1772D">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现场检查</w:t>
            </w:r>
          </w:p>
        </w:tc>
      </w:tr>
      <w:tr w:rsidR="00F1079B">
        <w:trPr>
          <w:jc w:val="center"/>
        </w:trPr>
        <w:tc>
          <w:tcPr>
            <w:tcW w:w="992" w:type="dxa"/>
            <w:vMerge/>
            <w:vAlign w:val="center"/>
          </w:tcPr>
          <w:p w:rsidR="00F1079B" w:rsidRDefault="00F1079B">
            <w:pPr>
              <w:overflowPunct/>
              <w:topLinePunct w:val="0"/>
              <w:autoSpaceDE/>
              <w:autoSpaceDN/>
              <w:snapToGrid/>
              <w:spacing w:line="240" w:lineRule="auto"/>
              <w:jc w:val="center"/>
              <w:rPr>
                <w:rFonts w:ascii="宋体" w:eastAsia="宋体" w:hAnsi="宋体"/>
                <w:sz w:val="21"/>
                <w:szCs w:val="21"/>
              </w:rPr>
            </w:pPr>
          </w:p>
        </w:tc>
        <w:tc>
          <w:tcPr>
            <w:tcW w:w="7655" w:type="dxa"/>
            <w:tcBorders>
              <w:top w:val="single" w:sz="4" w:space="0" w:color="auto"/>
              <w:bottom w:val="single" w:sz="4" w:space="0" w:color="auto"/>
            </w:tcBorders>
            <w:vAlign w:val="center"/>
          </w:tcPr>
          <w:p w:rsidR="00F1079B" w:rsidRDefault="00A1772D">
            <w:pPr>
              <w:overflowPunct/>
              <w:topLinePunct w:val="0"/>
              <w:autoSpaceDE/>
              <w:autoSpaceDN/>
              <w:adjustRightInd w:val="0"/>
              <w:spacing w:line="260" w:lineRule="exact"/>
              <w:jc w:val="left"/>
              <w:rPr>
                <w:rFonts w:ascii="Times New Roman" w:eastAsia="宋体"/>
                <w:sz w:val="21"/>
                <w:szCs w:val="21"/>
              </w:rPr>
            </w:pPr>
            <w:r>
              <w:rPr>
                <w:rFonts w:ascii="Times New Roman" w:eastAsia="宋体" w:hint="eastAsia"/>
                <w:sz w:val="21"/>
                <w:szCs w:val="21"/>
              </w:rPr>
              <w:t>★</w:t>
            </w:r>
            <w:r>
              <w:rPr>
                <w:rFonts w:ascii="Times New Roman" w:eastAsia="宋体"/>
                <w:sz w:val="21"/>
                <w:szCs w:val="21"/>
              </w:rPr>
              <w:t>5</w:t>
            </w:r>
            <w:r>
              <w:rPr>
                <w:rFonts w:ascii="Times New Roman" w:eastAsia="宋体"/>
                <w:sz w:val="21"/>
                <w:szCs w:val="21"/>
              </w:rPr>
              <w:t>、应急照明灯、疏散指示标志</w:t>
            </w:r>
            <w:r>
              <w:rPr>
                <w:rFonts w:ascii="Times New Roman" w:eastAsia="宋体" w:hint="eastAsia"/>
                <w:sz w:val="21"/>
                <w:szCs w:val="21"/>
              </w:rPr>
              <w:t>、应急广播</w:t>
            </w:r>
            <w:r>
              <w:rPr>
                <w:rFonts w:ascii="Times New Roman" w:eastAsia="宋体"/>
                <w:sz w:val="21"/>
                <w:szCs w:val="21"/>
              </w:rPr>
              <w:t>应完好有效，不得被遮挡。发生损坏时，应及时维修或更换。疏散指示标志应采用灯光</w:t>
            </w:r>
            <w:r>
              <w:rPr>
                <w:rFonts w:ascii="Times New Roman" w:eastAsia="宋体" w:hint="eastAsia"/>
                <w:sz w:val="21"/>
                <w:szCs w:val="21"/>
              </w:rPr>
              <w:t>型</w:t>
            </w:r>
            <w:r>
              <w:rPr>
                <w:rFonts w:ascii="Times New Roman" w:eastAsia="宋体"/>
                <w:sz w:val="21"/>
                <w:szCs w:val="21"/>
              </w:rPr>
              <w:t>，不得采用蓄光型。</w:t>
            </w:r>
          </w:p>
        </w:tc>
        <w:tc>
          <w:tcPr>
            <w:tcW w:w="1180" w:type="dxa"/>
            <w:vAlign w:val="center"/>
          </w:tcPr>
          <w:p w:rsidR="00F1079B" w:rsidRDefault="00A1772D">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现场检查</w:t>
            </w:r>
          </w:p>
        </w:tc>
      </w:tr>
      <w:tr w:rsidR="00F1079B">
        <w:trPr>
          <w:jc w:val="center"/>
        </w:trPr>
        <w:tc>
          <w:tcPr>
            <w:tcW w:w="992" w:type="dxa"/>
            <w:vMerge/>
            <w:vAlign w:val="center"/>
          </w:tcPr>
          <w:p w:rsidR="00F1079B" w:rsidRDefault="00F1079B">
            <w:pPr>
              <w:overflowPunct/>
              <w:topLinePunct w:val="0"/>
              <w:autoSpaceDE/>
              <w:autoSpaceDN/>
              <w:snapToGrid/>
              <w:spacing w:line="240" w:lineRule="auto"/>
              <w:jc w:val="center"/>
              <w:rPr>
                <w:rFonts w:ascii="宋体" w:eastAsia="宋体" w:hAnsi="宋体"/>
                <w:sz w:val="21"/>
                <w:szCs w:val="21"/>
              </w:rPr>
            </w:pPr>
          </w:p>
        </w:tc>
        <w:tc>
          <w:tcPr>
            <w:tcW w:w="7655" w:type="dxa"/>
            <w:tcBorders>
              <w:top w:val="single" w:sz="4" w:space="0" w:color="auto"/>
              <w:bottom w:val="single" w:sz="4" w:space="0" w:color="auto"/>
            </w:tcBorders>
            <w:vAlign w:val="center"/>
          </w:tcPr>
          <w:p w:rsidR="00F1079B" w:rsidRDefault="00A1772D">
            <w:pPr>
              <w:overflowPunct/>
              <w:topLinePunct w:val="0"/>
              <w:autoSpaceDE/>
              <w:autoSpaceDN/>
              <w:adjustRightInd w:val="0"/>
              <w:spacing w:line="260" w:lineRule="exact"/>
              <w:jc w:val="left"/>
              <w:rPr>
                <w:rFonts w:ascii="Times New Roman" w:eastAsia="宋体"/>
                <w:sz w:val="21"/>
                <w:szCs w:val="21"/>
              </w:rPr>
            </w:pPr>
            <w:r>
              <w:rPr>
                <w:rFonts w:ascii="Times New Roman" w:eastAsia="宋体" w:hint="eastAsia"/>
                <w:sz w:val="21"/>
                <w:szCs w:val="21"/>
              </w:rPr>
              <w:t>★</w:t>
            </w:r>
            <w:r>
              <w:rPr>
                <w:rFonts w:ascii="Times New Roman" w:eastAsia="宋体"/>
                <w:sz w:val="21"/>
                <w:szCs w:val="21"/>
              </w:rPr>
              <w:t>6</w:t>
            </w:r>
            <w:r>
              <w:rPr>
                <w:rFonts w:ascii="Times New Roman" w:eastAsia="宋体"/>
                <w:sz w:val="21"/>
                <w:szCs w:val="21"/>
              </w:rPr>
              <w:t>、属于人员密集场所的，每层外墙的窗口、阳台等部位不得设置影响逃生和灭火救援的</w:t>
            </w:r>
            <w:r>
              <w:rPr>
                <w:rFonts w:ascii="Times New Roman" w:eastAsia="宋体" w:hint="eastAsia"/>
                <w:sz w:val="21"/>
                <w:szCs w:val="21"/>
              </w:rPr>
              <w:t>金属</w:t>
            </w:r>
            <w:r>
              <w:rPr>
                <w:rFonts w:ascii="Times New Roman" w:eastAsia="宋体"/>
                <w:sz w:val="21"/>
                <w:szCs w:val="21"/>
              </w:rPr>
              <w:t>栅栏，确需设置时，应能从内部易于开启。</w:t>
            </w:r>
          </w:p>
        </w:tc>
        <w:tc>
          <w:tcPr>
            <w:tcW w:w="1180" w:type="dxa"/>
            <w:vAlign w:val="center"/>
          </w:tcPr>
          <w:p w:rsidR="00F1079B" w:rsidRDefault="00A1772D">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现场检查</w:t>
            </w:r>
          </w:p>
        </w:tc>
      </w:tr>
      <w:tr w:rsidR="00F1079B">
        <w:trPr>
          <w:jc w:val="center"/>
        </w:trPr>
        <w:tc>
          <w:tcPr>
            <w:tcW w:w="992" w:type="dxa"/>
            <w:vMerge/>
            <w:vAlign w:val="center"/>
          </w:tcPr>
          <w:p w:rsidR="00F1079B" w:rsidRDefault="00F1079B">
            <w:pPr>
              <w:overflowPunct/>
              <w:topLinePunct w:val="0"/>
              <w:autoSpaceDE/>
              <w:autoSpaceDN/>
              <w:snapToGrid/>
              <w:spacing w:line="240" w:lineRule="auto"/>
              <w:jc w:val="center"/>
              <w:rPr>
                <w:rFonts w:ascii="宋体" w:eastAsia="宋体" w:hAnsi="宋体"/>
                <w:sz w:val="21"/>
                <w:szCs w:val="21"/>
              </w:rPr>
            </w:pPr>
          </w:p>
        </w:tc>
        <w:tc>
          <w:tcPr>
            <w:tcW w:w="7655" w:type="dxa"/>
            <w:tcBorders>
              <w:top w:val="single" w:sz="4" w:space="0" w:color="auto"/>
              <w:bottom w:val="single" w:sz="4" w:space="0" w:color="auto"/>
            </w:tcBorders>
            <w:vAlign w:val="center"/>
          </w:tcPr>
          <w:p w:rsidR="00F1079B" w:rsidRDefault="00A1772D">
            <w:pPr>
              <w:overflowPunct/>
              <w:topLinePunct w:val="0"/>
              <w:autoSpaceDE/>
              <w:autoSpaceDN/>
              <w:adjustRightInd w:val="0"/>
              <w:spacing w:line="260" w:lineRule="exact"/>
              <w:jc w:val="left"/>
              <w:rPr>
                <w:rFonts w:ascii="Times New Roman" w:eastAsia="宋体"/>
                <w:sz w:val="21"/>
                <w:szCs w:val="21"/>
              </w:rPr>
            </w:pPr>
            <w:r>
              <w:rPr>
                <w:rFonts w:ascii="Times New Roman" w:eastAsia="宋体"/>
                <w:sz w:val="21"/>
                <w:szCs w:val="21"/>
              </w:rPr>
              <w:t>7</w:t>
            </w:r>
            <w:r>
              <w:rPr>
                <w:rFonts w:ascii="Times New Roman" w:eastAsia="宋体"/>
                <w:sz w:val="21"/>
                <w:szCs w:val="21"/>
              </w:rPr>
              <w:t>、设置门禁系统的疏散门，应保证火灾时能从内部易于打开，并在显著位置设置醒目的提示和使用标识。</w:t>
            </w:r>
          </w:p>
        </w:tc>
        <w:tc>
          <w:tcPr>
            <w:tcW w:w="1180" w:type="dxa"/>
            <w:vAlign w:val="center"/>
          </w:tcPr>
          <w:p w:rsidR="00F1079B" w:rsidRDefault="00A1772D">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现场检查</w:t>
            </w:r>
          </w:p>
          <w:p w:rsidR="00F1079B" w:rsidRDefault="00A1772D">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抽查测试</w:t>
            </w:r>
          </w:p>
        </w:tc>
      </w:tr>
      <w:tr w:rsidR="00F1079B">
        <w:trPr>
          <w:jc w:val="center"/>
        </w:trPr>
        <w:tc>
          <w:tcPr>
            <w:tcW w:w="992" w:type="dxa"/>
            <w:vMerge/>
            <w:vAlign w:val="center"/>
          </w:tcPr>
          <w:p w:rsidR="00F1079B" w:rsidRDefault="00F1079B">
            <w:pPr>
              <w:overflowPunct/>
              <w:topLinePunct w:val="0"/>
              <w:autoSpaceDE/>
              <w:autoSpaceDN/>
              <w:snapToGrid/>
              <w:spacing w:line="240" w:lineRule="auto"/>
              <w:jc w:val="center"/>
              <w:rPr>
                <w:rFonts w:ascii="宋体" w:eastAsia="宋体" w:hAnsi="宋体"/>
                <w:sz w:val="21"/>
                <w:szCs w:val="21"/>
              </w:rPr>
            </w:pPr>
          </w:p>
        </w:tc>
        <w:tc>
          <w:tcPr>
            <w:tcW w:w="7655" w:type="dxa"/>
            <w:tcBorders>
              <w:top w:val="single" w:sz="4" w:space="0" w:color="auto"/>
            </w:tcBorders>
            <w:vAlign w:val="center"/>
          </w:tcPr>
          <w:p w:rsidR="00F1079B" w:rsidRDefault="00A1772D">
            <w:pPr>
              <w:overflowPunct/>
              <w:topLinePunct w:val="0"/>
              <w:autoSpaceDE/>
              <w:autoSpaceDN/>
              <w:adjustRightInd w:val="0"/>
              <w:spacing w:line="260" w:lineRule="exact"/>
              <w:jc w:val="left"/>
              <w:rPr>
                <w:rFonts w:ascii="Times New Roman" w:eastAsia="宋体"/>
                <w:sz w:val="21"/>
                <w:szCs w:val="21"/>
              </w:rPr>
            </w:pPr>
            <w:r>
              <w:rPr>
                <w:rFonts w:ascii="Times New Roman" w:eastAsia="宋体"/>
                <w:sz w:val="21"/>
                <w:szCs w:val="21"/>
              </w:rPr>
              <w:t>8</w:t>
            </w:r>
            <w:r>
              <w:rPr>
                <w:rFonts w:ascii="Times New Roman" w:eastAsia="宋体"/>
                <w:sz w:val="21"/>
                <w:szCs w:val="21"/>
              </w:rPr>
              <w:t>、建筑内各使用方生产</w:t>
            </w:r>
            <w:r>
              <w:rPr>
                <w:rFonts w:ascii="Times New Roman" w:eastAsia="宋体" w:hint="eastAsia"/>
                <w:sz w:val="21"/>
                <w:szCs w:val="21"/>
              </w:rPr>
              <w:t>、</w:t>
            </w:r>
            <w:r>
              <w:rPr>
                <w:rFonts w:ascii="Times New Roman" w:eastAsia="宋体"/>
                <w:sz w:val="21"/>
                <w:szCs w:val="21"/>
              </w:rPr>
              <w:t>经营时间不一致时，应当采取确保各场所人员安全疏散的措施。</w:t>
            </w:r>
          </w:p>
        </w:tc>
        <w:tc>
          <w:tcPr>
            <w:tcW w:w="1180" w:type="dxa"/>
            <w:vAlign w:val="center"/>
          </w:tcPr>
          <w:p w:rsidR="00F1079B" w:rsidRDefault="00A1772D">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现场检查</w:t>
            </w:r>
          </w:p>
        </w:tc>
      </w:tr>
      <w:tr w:rsidR="00F1079B">
        <w:trPr>
          <w:jc w:val="center"/>
        </w:trPr>
        <w:tc>
          <w:tcPr>
            <w:tcW w:w="992" w:type="dxa"/>
            <w:vMerge w:val="restart"/>
            <w:vAlign w:val="center"/>
          </w:tcPr>
          <w:p w:rsidR="00F1079B" w:rsidRDefault="00A1772D">
            <w:pPr>
              <w:overflowPunct/>
              <w:topLinePunct w:val="0"/>
              <w:autoSpaceDE/>
              <w:autoSpaceDN/>
              <w:snapToGrid/>
              <w:spacing w:line="240" w:lineRule="auto"/>
              <w:jc w:val="center"/>
              <w:rPr>
                <w:rFonts w:ascii="宋体" w:eastAsia="宋体" w:hAnsi="宋体"/>
                <w:sz w:val="21"/>
                <w:szCs w:val="21"/>
              </w:rPr>
            </w:pPr>
            <w:r>
              <w:rPr>
                <w:rFonts w:ascii="宋体" w:eastAsia="宋体" w:hAnsi="宋体" w:hint="eastAsia"/>
                <w:sz w:val="21"/>
                <w:szCs w:val="21"/>
              </w:rPr>
              <w:t>灭火、</w:t>
            </w:r>
          </w:p>
          <w:p w:rsidR="00F1079B" w:rsidRDefault="00A1772D">
            <w:pPr>
              <w:overflowPunct/>
              <w:topLinePunct w:val="0"/>
              <w:autoSpaceDE/>
              <w:autoSpaceDN/>
              <w:snapToGrid/>
              <w:spacing w:line="240" w:lineRule="auto"/>
              <w:jc w:val="center"/>
              <w:rPr>
                <w:rFonts w:ascii="宋体" w:eastAsia="宋体" w:hAnsi="宋体"/>
                <w:sz w:val="21"/>
                <w:szCs w:val="21"/>
              </w:rPr>
            </w:pPr>
            <w:r>
              <w:rPr>
                <w:rFonts w:ascii="宋体" w:eastAsia="宋体" w:hAnsi="宋体" w:hint="eastAsia"/>
                <w:sz w:val="21"/>
                <w:szCs w:val="21"/>
              </w:rPr>
              <w:t>应急</w:t>
            </w:r>
          </w:p>
          <w:p w:rsidR="00F1079B" w:rsidRDefault="00A1772D">
            <w:pPr>
              <w:overflowPunct/>
              <w:topLinePunct w:val="0"/>
              <w:autoSpaceDE/>
              <w:autoSpaceDN/>
              <w:snapToGrid/>
              <w:spacing w:line="240" w:lineRule="auto"/>
              <w:jc w:val="center"/>
              <w:rPr>
                <w:rFonts w:ascii="宋体" w:eastAsia="宋体" w:hAnsi="宋体"/>
                <w:sz w:val="21"/>
                <w:szCs w:val="21"/>
              </w:rPr>
            </w:pPr>
            <w:r>
              <w:rPr>
                <w:rFonts w:ascii="宋体" w:eastAsia="宋体" w:hAnsi="宋体" w:hint="eastAsia"/>
                <w:sz w:val="21"/>
                <w:szCs w:val="21"/>
              </w:rPr>
              <w:t>救援</w:t>
            </w:r>
          </w:p>
          <w:p w:rsidR="00F1079B" w:rsidRDefault="00A1772D">
            <w:pPr>
              <w:overflowPunct/>
              <w:topLinePunct w:val="0"/>
              <w:autoSpaceDE/>
              <w:autoSpaceDN/>
              <w:snapToGrid/>
              <w:spacing w:line="240" w:lineRule="auto"/>
              <w:jc w:val="center"/>
              <w:rPr>
                <w:rFonts w:ascii="宋体" w:eastAsia="宋体" w:hAnsi="宋体"/>
                <w:sz w:val="21"/>
                <w:szCs w:val="21"/>
              </w:rPr>
            </w:pPr>
            <w:r>
              <w:rPr>
                <w:rFonts w:ascii="宋体" w:eastAsia="宋体" w:hAnsi="宋体" w:hint="eastAsia"/>
                <w:sz w:val="21"/>
                <w:szCs w:val="21"/>
              </w:rPr>
              <w:t>设施</w:t>
            </w:r>
          </w:p>
          <w:p w:rsidR="00F1079B" w:rsidRDefault="00A1772D">
            <w:pPr>
              <w:overflowPunct/>
              <w:topLinePunct w:val="0"/>
              <w:autoSpaceDE/>
              <w:autoSpaceDN/>
              <w:snapToGrid/>
              <w:spacing w:line="240" w:lineRule="auto"/>
              <w:jc w:val="center"/>
              <w:rPr>
                <w:rFonts w:ascii="宋体" w:eastAsia="宋体" w:hAnsi="宋体"/>
                <w:sz w:val="21"/>
                <w:szCs w:val="21"/>
              </w:rPr>
            </w:pPr>
            <w:r>
              <w:rPr>
                <w:rFonts w:ascii="宋体" w:eastAsia="宋体" w:hAnsi="宋体" w:hint="eastAsia"/>
                <w:sz w:val="21"/>
                <w:szCs w:val="21"/>
              </w:rPr>
              <w:t>管理</w:t>
            </w:r>
          </w:p>
        </w:tc>
        <w:tc>
          <w:tcPr>
            <w:tcW w:w="7655" w:type="dxa"/>
            <w:tcBorders>
              <w:bottom w:val="single" w:sz="4" w:space="0" w:color="auto"/>
            </w:tcBorders>
            <w:vAlign w:val="center"/>
          </w:tcPr>
          <w:p w:rsidR="00F1079B" w:rsidRDefault="00A1772D">
            <w:pPr>
              <w:overflowPunct/>
              <w:topLinePunct w:val="0"/>
              <w:autoSpaceDE/>
              <w:autoSpaceDN/>
              <w:adjustRightInd w:val="0"/>
              <w:spacing w:line="260" w:lineRule="exact"/>
              <w:jc w:val="left"/>
              <w:rPr>
                <w:rFonts w:ascii="Times New Roman" w:eastAsia="宋体"/>
                <w:sz w:val="21"/>
                <w:szCs w:val="21"/>
              </w:rPr>
            </w:pPr>
            <w:r>
              <w:rPr>
                <w:rFonts w:ascii="Times New Roman" w:eastAsia="宋体"/>
                <w:sz w:val="21"/>
                <w:szCs w:val="21"/>
              </w:rPr>
              <w:t>1</w:t>
            </w:r>
            <w:r>
              <w:rPr>
                <w:rFonts w:ascii="Times New Roman" w:eastAsia="宋体"/>
                <w:sz w:val="21"/>
                <w:szCs w:val="21"/>
              </w:rPr>
              <w:t>、消防车通道的净宽度和净空高度均不得小于</w:t>
            </w:r>
            <w:r>
              <w:rPr>
                <w:rFonts w:ascii="Times New Roman" w:eastAsia="宋体"/>
                <w:sz w:val="21"/>
                <w:szCs w:val="21"/>
              </w:rPr>
              <w:t>4</w:t>
            </w:r>
            <w:r>
              <w:rPr>
                <w:rFonts w:ascii="Times New Roman" w:eastAsia="宋体"/>
                <w:sz w:val="21"/>
                <w:szCs w:val="21"/>
              </w:rPr>
              <w:t>米。</w:t>
            </w:r>
          </w:p>
        </w:tc>
        <w:tc>
          <w:tcPr>
            <w:tcW w:w="1180" w:type="dxa"/>
            <w:vAlign w:val="center"/>
          </w:tcPr>
          <w:p w:rsidR="00F1079B" w:rsidRDefault="00A1772D">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现场检查</w:t>
            </w:r>
          </w:p>
        </w:tc>
      </w:tr>
      <w:tr w:rsidR="00F1079B">
        <w:trPr>
          <w:jc w:val="center"/>
        </w:trPr>
        <w:tc>
          <w:tcPr>
            <w:tcW w:w="992" w:type="dxa"/>
            <w:vMerge/>
            <w:vAlign w:val="center"/>
          </w:tcPr>
          <w:p w:rsidR="00F1079B" w:rsidRDefault="00F1079B">
            <w:pPr>
              <w:overflowPunct/>
              <w:topLinePunct w:val="0"/>
              <w:autoSpaceDE/>
              <w:autoSpaceDN/>
              <w:snapToGrid/>
              <w:spacing w:line="240" w:lineRule="auto"/>
              <w:jc w:val="center"/>
              <w:rPr>
                <w:rFonts w:ascii="宋体" w:eastAsia="宋体" w:hAnsi="宋体"/>
                <w:sz w:val="21"/>
                <w:szCs w:val="21"/>
              </w:rPr>
            </w:pPr>
          </w:p>
        </w:tc>
        <w:tc>
          <w:tcPr>
            <w:tcW w:w="7655" w:type="dxa"/>
            <w:tcBorders>
              <w:top w:val="single" w:sz="4" w:space="0" w:color="auto"/>
              <w:bottom w:val="single" w:sz="4" w:space="0" w:color="auto"/>
            </w:tcBorders>
            <w:vAlign w:val="center"/>
          </w:tcPr>
          <w:p w:rsidR="00F1079B" w:rsidRDefault="00A1772D">
            <w:pPr>
              <w:overflowPunct/>
              <w:topLinePunct w:val="0"/>
              <w:autoSpaceDE/>
              <w:autoSpaceDN/>
              <w:adjustRightInd w:val="0"/>
              <w:spacing w:line="260" w:lineRule="exact"/>
              <w:jc w:val="left"/>
              <w:rPr>
                <w:rFonts w:ascii="Times New Roman" w:eastAsia="宋体"/>
                <w:sz w:val="21"/>
                <w:szCs w:val="21"/>
              </w:rPr>
            </w:pPr>
            <w:r>
              <w:rPr>
                <w:rFonts w:ascii="Times New Roman" w:eastAsia="宋体"/>
                <w:sz w:val="21"/>
                <w:szCs w:val="21"/>
              </w:rPr>
              <w:t>2</w:t>
            </w:r>
            <w:r>
              <w:rPr>
                <w:rFonts w:ascii="Times New Roman" w:eastAsia="宋体"/>
                <w:sz w:val="21"/>
                <w:szCs w:val="21"/>
              </w:rPr>
              <w:t>、消防车通道、消防车登高操作场地应当施划标识、标线并设置禁止占用的标识。不得在消防车通道、消防车登高作业场地、防火间距等设置停车泊位、构筑物、固定隔离桩等障碍物，不得在消防车通道上方、登高操作</w:t>
            </w:r>
            <w:r>
              <w:rPr>
                <w:rFonts w:ascii="Times New Roman" w:eastAsia="宋体" w:hint="eastAsia"/>
                <w:sz w:val="21"/>
                <w:szCs w:val="21"/>
              </w:rPr>
              <w:t>场地</w:t>
            </w:r>
            <w:r>
              <w:rPr>
                <w:rFonts w:ascii="Times New Roman" w:eastAsia="宋体"/>
                <w:sz w:val="21"/>
                <w:szCs w:val="21"/>
              </w:rPr>
              <w:t>设置妨碍消防车作业的架空管线、广告牌、装饰物、树木等障碍物。</w:t>
            </w:r>
          </w:p>
        </w:tc>
        <w:tc>
          <w:tcPr>
            <w:tcW w:w="1180" w:type="dxa"/>
            <w:vAlign w:val="center"/>
          </w:tcPr>
          <w:p w:rsidR="00F1079B" w:rsidRDefault="00A1772D">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现场检查</w:t>
            </w:r>
          </w:p>
        </w:tc>
      </w:tr>
      <w:tr w:rsidR="00F1079B">
        <w:trPr>
          <w:jc w:val="center"/>
        </w:trPr>
        <w:tc>
          <w:tcPr>
            <w:tcW w:w="992" w:type="dxa"/>
            <w:vMerge/>
            <w:vAlign w:val="center"/>
          </w:tcPr>
          <w:p w:rsidR="00F1079B" w:rsidRDefault="00F1079B">
            <w:pPr>
              <w:overflowPunct/>
              <w:topLinePunct w:val="0"/>
              <w:autoSpaceDE/>
              <w:autoSpaceDN/>
              <w:snapToGrid/>
              <w:spacing w:line="240" w:lineRule="auto"/>
              <w:jc w:val="center"/>
              <w:rPr>
                <w:rFonts w:ascii="宋体" w:eastAsia="宋体" w:hAnsi="宋体"/>
                <w:sz w:val="21"/>
                <w:szCs w:val="21"/>
              </w:rPr>
            </w:pPr>
          </w:p>
        </w:tc>
        <w:tc>
          <w:tcPr>
            <w:tcW w:w="7655" w:type="dxa"/>
            <w:tcBorders>
              <w:top w:val="single" w:sz="4" w:space="0" w:color="auto"/>
              <w:bottom w:val="single" w:sz="4" w:space="0" w:color="auto"/>
            </w:tcBorders>
            <w:vAlign w:val="center"/>
          </w:tcPr>
          <w:p w:rsidR="00F1079B" w:rsidRDefault="00A1772D">
            <w:pPr>
              <w:overflowPunct/>
              <w:topLinePunct w:val="0"/>
              <w:autoSpaceDE/>
              <w:autoSpaceDN/>
              <w:adjustRightInd w:val="0"/>
              <w:spacing w:line="260" w:lineRule="exact"/>
              <w:jc w:val="left"/>
              <w:rPr>
                <w:rFonts w:ascii="Times New Roman" w:eastAsia="宋体"/>
                <w:sz w:val="21"/>
                <w:szCs w:val="21"/>
              </w:rPr>
            </w:pPr>
            <w:r>
              <w:rPr>
                <w:rFonts w:ascii="Times New Roman" w:eastAsia="宋体"/>
                <w:sz w:val="21"/>
                <w:szCs w:val="21"/>
              </w:rPr>
              <w:t>3</w:t>
            </w:r>
            <w:r>
              <w:rPr>
                <w:rFonts w:ascii="Times New Roman" w:eastAsia="宋体"/>
                <w:sz w:val="21"/>
                <w:szCs w:val="21"/>
              </w:rPr>
              <w:t>、户外广告牌、外装饰不得采用易燃可燃材料制作，不得改变或破坏建筑立面防火构造。建筑外墙上的灭火救援窗、灭火救援破拆口不得被遮挡</w:t>
            </w:r>
            <w:r>
              <w:rPr>
                <w:rFonts w:ascii="Times New Roman" w:eastAsia="宋体" w:hint="eastAsia"/>
                <w:sz w:val="21"/>
                <w:szCs w:val="21"/>
              </w:rPr>
              <w:t>，</w:t>
            </w:r>
            <w:r>
              <w:rPr>
                <w:rFonts w:ascii="Times New Roman" w:eastAsia="宋体"/>
                <w:sz w:val="21"/>
                <w:szCs w:val="21"/>
              </w:rPr>
              <w:t>室内外的相应位置应当有明显标识。</w:t>
            </w:r>
          </w:p>
        </w:tc>
        <w:tc>
          <w:tcPr>
            <w:tcW w:w="1180" w:type="dxa"/>
            <w:vAlign w:val="center"/>
          </w:tcPr>
          <w:p w:rsidR="00F1079B" w:rsidRDefault="00A1772D">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现场检查</w:t>
            </w:r>
          </w:p>
        </w:tc>
      </w:tr>
      <w:tr w:rsidR="00F1079B">
        <w:trPr>
          <w:jc w:val="center"/>
        </w:trPr>
        <w:tc>
          <w:tcPr>
            <w:tcW w:w="992" w:type="dxa"/>
            <w:vMerge/>
            <w:vAlign w:val="center"/>
          </w:tcPr>
          <w:p w:rsidR="00F1079B" w:rsidRDefault="00F1079B">
            <w:pPr>
              <w:overflowPunct/>
              <w:topLinePunct w:val="0"/>
              <w:autoSpaceDE/>
              <w:autoSpaceDN/>
              <w:snapToGrid/>
              <w:spacing w:line="240" w:lineRule="auto"/>
              <w:jc w:val="center"/>
              <w:rPr>
                <w:rFonts w:ascii="宋体" w:eastAsia="宋体" w:hAnsi="宋体"/>
                <w:sz w:val="21"/>
                <w:szCs w:val="21"/>
              </w:rPr>
            </w:pPr>
          </w:p>
        </w:tc>
        <w:tc>
          <w:tcPr>
            <w:tcW w:w="7655" w:type="dxa"/>
            <w:tcBorders>
              <w:top w:val="single" w:sz="4" w:space="0" w:color="auto"/>
              <w:bottom w:val="single" w:sz="4" w:space="0" w:color="auto"/>
            </w:tcBorders>
            <w:vAlign w:val="center"/>
          </w:tcPr>
          <w:p w:rsidR="00F1079B" w:rsidRDefault="00A1772D">
            <w:pPr>
              <w:overflowPunct/>
              <w:topLinePunct w:val="0"/>
              <w:autoSpaceDE/>
              <w:autoSpaceDN/>
              <w:adjustRightInd w:val="0"/>
              <w:spacing w:line="260" w:lineRule="exact"/>
              <w:jc w:val="left"/>
              <w:rPr>
                <w:rFonts w:ascii="Times New Roman" w:eastAsia="宋体"/>
                <w:sz w:val="21"/>
                <w:szCs w:val="21"/>
              </w:rPr>
            </w:pPr>
            <w:r>
              <w:rPr>
                <w:rFonts w:ascii="Times New Roman" w:eastAsia="宋体"/>
                <w:sz w:val="21"/>
                <w:szCs w:val="21"/>
              </w:rPr>
              <w:t>4</w:t>
            </w:r>
            <w:r>
              <w:rPr>
                <w:rFonts w:ascii="Times New Roman" w:eastAsia="宋体"/>
                <w:sz w:val="21"/>
                <w:szCs w:val="21"/>
              </w:rPr>
              <w:t>、不得埋压、圈占、遮挡室外消火栓、消防水泵接合器。室外消火栓、消防水泵接合器两侧沿道路方向各</w:t>
            </w:r>
            <w:r>
              <w:rPr>
                <w:rFonts w:ascii="Times New Roman" w:eastAsia="宋体" w:hint="eastAsia"/>
                <w:sz w:val="21"/>
                <w:szCs w:val="21"/>
              </w:rPr>
              <w:t>2</w:t>
            </w:r>
            <w:r>
              <w:rPr>
                <w:rFonts w:ascii="Times New Roman" w:eastAsia="宋体" w:hint="eastAsia"/>
                <w:sz w:val="21"/>
                <w:szCs w:val="21"/>
              </w:rPr>
              <w:t>米</w:t>
            </w:r>
            <w:r>
              <w:rPr>
                <w:rFonts w:ascii="Times New Roman" w:eastAsia="宋体"/>
                <w:sz w:val="21"/>
                <w:szCs w:val="21"/>
              </w:rPr>
              <w:t>范围内不得有影响其正常使用的障碍物或停放车辆。</w:t>
            </w:r>
          </w:p>
        </w:tc>
        <w:tc>
          <w:tcPr>
            <w:tcW w:w="1180" w:type="dxa"/>
            <w:vAlign w:val="center"/>
          </w:tcPr>
          <w:p w:rsidR="00F1079B" w:rsidRDefault="00A1772D">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现场检查</w:t>
            </w:r>
          </w:p>
        </w:tc>
      </w:tr>
      <w:tr w:rsidR="00F1079B">
        <w:trPr>
          <w:jc w:val="center"/>
        </w:trPr>
        <w:tc>
          <w:tcPr>
            <w:tcW w:w="992" w:type="dxa"/>
            <w:vMerge w:val="restart"/>
            <w:vAlign w:val="center"/>
          </w:tcPr>
          <w:p w:rsidR="00F1079B" w:rsidRDefault="00A1772D">
            <w:pPr>
              <w:overflowPunct/>
              <w:topLinePunct w:val="0"/>
              <w:autoSpaceDE/>
              <w:autoSpaceDN/>
              <w:snapToGrid/>
              <w:spacing w:line="240" w:lineRule="auto"/>
              <w:jc w:val="center"/>
              <w:rPr>
                <w:rFonts w:ascii="宋体" w:eastAsia="宋体" w:hAnsi="宋体"/>
                <w:sz w:val="21"/>
                <w:szCs w:val="21"/>
              </w:rPr>
            </w:pPr>
            <w:r>
              <w:rPr>
                <w:rFonts w:ascii="宋体" w:eastAsia="宋体" w:hAnsi="宋体" w:hint="eastAsia"/>
                <w:sz w:val="21"/>
                <w:szCs w:val="21"/>
              </w:rPr>
              <w:t>消防</w:t>
            </w:r>
          </w:p>
          <w:p w:rsidR="00F1079B" w:rsidRDefault="00A1772D">
            <w:pPr>
              <w:overflowPunct/>
              <w:topLinePunct w:val="0"/>
              <w:autoSpaceDE/>
              <w:autoSpaceDN/>
              <w:snapToGrid/>
              <w:spacing w:line="240" w:lineRule="auto"/>
              <w:jc w:val="center"/>
              <w:rPr>
                <w:rFonts w:ascii="宋体" w:eastAsia="宋体" w:hAnsi="宋体"/>
                <w:sz w:val="21"/>
                <w:szCs w:val="21"/>
              </w:rPr>
            </w:pPr>
            <w:r>
              <w:rPr>
                <w:rFonts w:ascii="宋体" w:eastAsia="宋体" w:hAnsi="宋体" w:hint="eastAsia"/>
                <w:sz w:val="21"/>
                <w:szCs w:val="21"/>
              </w:rPr>
              <w:t>安全</w:t>
            </w:r>
          </w:p>
          <w:p w:rsidR="00F1079B" w:rsidRDefault="00A1772D">
            <w:pPr>
              <w:overflowPunct/>
              <w:topLinePunct w:val="0"/>
              <w:autoSpaceDE/>
              <w:autoSpaceDN/>
              <w:snapToGrid/>
              <w:spacing w:line="240" w:lineRule="auto"/>
              <w:jc w:val="center"/>
              <w:rPr>
                <w:rFonts w:ascii="宋体" w:eastAsia="宋体" w:hAnsi="宋体"/>
                <w:sz w:val="21"/>
                <w:szCs w:val="21"/>
              </w:rPr>
            </w:pPr>
            <w:r>
              <w:rPr>
                <w:rFonts w:ascii="宋体" w:eastAsia="宋体" w:hAnsi="宋体" w:hint="eastAsia"/>
                <w:sz w:val="21"/>
                <w:szCs w:val="21"/>
              </w:rPr>
              <w:lastRenderedPageBreak/>
              <w:t>重点</w:t>
            </w:r>
          </w:p>
          <w:p w:rsidR="00F1079B" w:rsidRDefault="00A1772D">
            <w:pPr>
              <w:overflowPunct/>
              <w:topLinePunct w:val="0"/>
              <w:autoSpaceDE/>
              <w:autoSpaceDN/>
              <w:snapToGrid/>
              <w:spacing w:line="240" w:lineRule="auto"/>
              <w:jc w:val="center"/>
              <w:rPr>
                <w:rFonts w:ascii="宋体" w:eastAsia="宋体" w:hAnsi="宋体"/>
                <w:sz w:val="21"/>
                <w:szCs w:val="21"/>
              </w:rPr>
            </w:pPr>
            <w:r>
              <w:rPr>
                <w:rFonts w:ascii="宋体" w:eastAsia="宋体" w:hAnsi="宋体" w:hint="eastAsia"/>
                <w:sz w:val="21"/>
                <w:szCs w:val="21"/>
              </w:rPr>
              <w:t>部位</w:t>
            </w:r>
          </w:p>
          <w:p w:rsidR="00F1079B" w:rsidRDefault="00A1772D">
            <w:pPr>
              <w:overflowPunct/>
              <w:topLinePunct w:val="0"/>
              <w:autoSpaceDE/>
              <w:autoSpaceDN/>
              <w:snapToGrid/>
              <w:spacing w:line="240" w:lineRule="auto"/>
              <w:jc w:val="center"/>
              <w:rPr>
                <w:rFonts w:ascii="宋体" w:eastAsia="宋体" w:hAnsi="宋体"/>
                <w:sz w:val="21"/>
                <w:szCs w:val="21"/>
              </w:rPr>
            </w:pPr>
            <w:r>
              <w:rPr>
                <w:rFonts w:ascii="宋体" w:eastAsia="宋体" w:hAnsi="宋体" w:hint="eastAsia"/>
                <w:sz w:val="21"/>
                <w:szCs w:val="21"/>
              </w:rPr>
              <w:t>管理</w:t>
            </w:r>
          </w:p>
        </w:tc>
        <w:tc>
          <w:tcPr>
            <w:tcW w:w="7655" w:type="dxa"/>
            <w:tcBorders>
              <w:bottom w:val="single" w:sz="4" w:space="0" w:color="auto"/>
            </w:tcBorders>
            <w:vAlign w:val="center"/>
          </w:tcPr>
          <w:p w:rsidR="00F1079B" w:rsidRDefault="00A1772D">
            <w:pPr>
              <w:overflowPunct/>
              <w:topLinePunct w:val="0"/>
              <w:autoSpaceDE/>
              <w:autoSpaceDN/>
              <w:adjustRightInd w:val="0"/>
              <w:spacing w:line="260" w:lineRule="exact"/>
              <w:rPr>
                <w:rFonts w:ascii="Times New Roman" w:eastAsia="宋体"/>
                <w:sz w:val="21"/>
                <w:szCs w:val="21"/>
              </w:rPr>
            </w:pPr>
            <w:r>
              <w:rPr>
                <w:rFonts w:ascii="Times New Roman" w:eastAsia="宋体" w:hint="eastAsia"/>
                <w:color w:val="000000" w:themeColor="text1"/>
                <w:sz w:val="21"/>
                <w:szCs w:val="21"/>
              </w:rPr>
              <w:lastRenderedPageBreak/>
              <w:t>1</w:t>
            </w:r>
            <w:r>
              <w:rPr>
                <w:rFonts w:ascii="Times New Roman" w:eastAsia="宋体" w:hint="eastAsia"/>
                <w:color w:val="000000" w:themeColor="text1"/>
                <w:sz w:val="21"/>
                <w:szCs w:val="21"/>
              </w:rPr>
              <w:t>、将油漆、烘烤、熬炼、木工车间及可燃物品仓库（储藏室）、储油间、厨房、锅炉房、电动自行车停放充电场所等容易发生火灾以及发生火灾时会严重危及人身和财产安全的部位，以及变配电站（室）、发电机房、不间断电源室、储能电站，</w:t>
            </w:r>
            <w:r>
              <w:rPr>
                <w:rFonts w:ascii="Times New Roman" w:eastAsia="宋体" w:hint="eastAsia"/>
                <w:color w:val="000000" w:themeColor="text1"/>
                <w:sz w:val="21"/>
                <w:szCs w:val="21"/>
              </w:rPr>
              <w:lastRenderedPageBreak/>
              <w:t>制冷机房、空调机房，冷库（氨制冷储存场所），通信设备机房，消防水泵房、消防控制室、固定灭火系统的设备房、防排烟风机房等发生火灾对消防安全有重大影响的部位确定为消防安全重点部位。</w:t>
            </w:r>
          </w:p>
        </w:tc>
        <w:tc>
          <w:tcPr>
            <w:tcW w:w="1180" w:type="dxa"/>
            <w:vAlign w:val="center"/>
          </w:tcPr>
          <w:p w:rsidR="00F1079B" w:rsidRDefault="00A1772D">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lastRenderedPageBreak/>
              <w:t>现场检查</w:t>
            </w:r>
          </w:p>
        </w:tc>
      </w:tr>
      <w:tr w:rsidR="00F1079B">
        <w:trPr>
          <w:jc w:val="center"/>
        </w:trPr>
        <w:tc>
          <w:tcPr>
            <w:tcW w:w="992" w:type="dxa"/>
            <w:vMerge/>
            <w:vAlign w:val="center"/>
          </w:tcPr>
          <w:p w:rsidR="00F1079B" w:rsidRDefault="00F1079B">
            <w:pPr>
              <w:overflowPunct/>
              <w:topLinePunct w:val="0"/>
              <w:autoSpaceDE/>
              <w:autoSpaceDN/>
              <w:snapToGrid/>
              <w:spacing w:line="240" w:lineRule="auto"/>
              <w:jc w:val="center"/>
              <w:rPr>
                <w:rFonts w:ascii="宋体" w:eastAsia="宋体" w:hAnsi="宋体"/>
                <w:sz w:val="21"/>
                <w:szCs w:val="21"/>
              </w:rPr>
            </w:pPr>
          </w:p>
        </w:tc>
        <w:tc>
          <w:tcPr>
            <w:tcW w:w="7655" w:type="dxa"/>
            <w:tcBorders>
              <w:top w:val="single" w:sz="4" w:space="0" w:color="auto"/>
              <w:bottom w:val="single" w:sz="4" w:space="0" w:color="auto"/>
            </w:tcBorders>
            <w:vAlign w:val="center"/>
          </w:tcPr>
          <w:p w:rsidR="00F1079B" w:rsidRDefault="00A1772D">
            <w:pPr>
              <w:overflowPunct/>
              <w:topLinePunct w:val="0"/>
              <w:autoSpaceDE/>
              <w:autoSpaceDN/>
              <w:adjustRightInd w:val="0"/>
              <w:spacing w:line="260" w:lineRule="exact"/>
              <w:jc w:val="left"/>
              <w:rPr>
                <w:rFonts w:ascii="Times New Roman" w:eastAsia="宋体"/>
                <w:sz w:val="21"/>
                <w:szCs w:val="21"/>
              </w:rPr>
            </w:pPr>
            <w:r>
              <w:rPr>
                <w:rFonts w:ascii="Times New Roman" w:eastAsia="宋体"/>
                <w:sz w:val="21"/>
                <w:szCs w:val="21"/>
              </w:rPr>
              <w:t>2</w:t>
            </w:r>
            <w:r>
              <w:rPr>
                <w:rFonts w:ascii="Times New Roman" w:eastAsia="宋体"/>
                <w:sz w:val="21"/>
                <w:szCs w:val="21"/>
              </w:rPr>
              <w:t>、消防安全重点部位应设置明显的标识，落实特殊防范和重点管控措施，不得占用消防安全重点部位或在内部堆放杂物。</w:t>
            </w:r>
          </w:p>
        </w:tc>
        <w:tc>
          <w:tcPr>
            <w:tcW w:w="1180" w:type="dxa"/>
            <w:vAlign w:val="center"/>
          </w:tcPr>
          <w:p w:rsidR="00F1079B" w:rsidRDefault="00A1772D">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查阅档案</w:t>
            </w:r>
          </w:p>
          <w:p w:rsidR="00F1079B" w:rsidRDefault="00A1772D">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现场检查</w:t>
            </w:r>
          </w:p>
        </w:tc>
      </w:tr>
      <w:tr w:rsidR="00F1079B">
        <w:trPr>
          <w:jc w:val="center"/>
        </w:trPr>
        <w:tc>
          <w:tcPr>
            <w:tcW w:w="992" w:type="dxa"/>
            <w:vMerge/>
            <w:vAlign w:val="center"/>
          </w:tcPr>
          <w:p w:rsidR="00F1079B" w:rsidRDefault="00F1079B">
            <w:pPr>
              <w:overflowPunct/>
              <w:topLinePunct w:val="0"/>
              <w:autoSpaceDE/>
              <w:autoSpaceDN/>
              <w:snapToGrid/>
              <w:spacing w:line="240" w:lineRule="auto"/>
              <w:jc w:val="center"/>
              <w:rPr>
                <w:rFonts w:ascii="宋体" w:eastAsia="宋体" w:hAnsi="宋体"/>
                <w:sz w:val="21"/>
                <w:szCs w:val="21"/>
              </w:rPr>
            </w:pPr>
          </w:p>
        </w:tc>
        <w:tc>
          <w:tcPr>
            <w:tcW w:w="7655" w:type="dxa"/>
            <w:tcBorders>
              <w:top w:val="single" w:sz="4" w:space="0" w:color="auto"/>
              <w:bottom w:val="single" w:sz="4" w:space="0" w:color="auto"/>
            </w:tcBorders>
            <w:vAlign w:val="center"/>
          </w:tcPr>
          <w:p w:rsidR="00F1079B" w:rsidRDefault="00A1772D">
            <w:pPr>
              <w:overflowPunct/>
              <w:topLinePunct w:val="0"/>
              <w:autoSpaceDE/>
              <w:autoSpaceDN/>
              <w:adjustRightInd w:val="0"/>
              <w:spacing w:line="260" w:lineRule="exact"/>
              <w:rPr>
                <w:rFonts w:ascii="Times New Roman" w:eastAsia="宋体"/>
                <w:sz w:val="21"/>
                <w:szCs w:val="21"/>
              </w:rPr>
            </w:pPr>
            <w:r>
              <w:rPr>
                <w:rFonts w:ascii="Times New Roman" w:eastAsia="宋体"/>
                <w:sz w:val="21"/>
                <w:szCs w:val="21"/>
              </w:rPr>
              <w:t>3</w:t>
            </w:r>
            <w:r>
              <w:rPr>
                <w:rFonts w:ascii="Times New Roman" w:eastAsia="宋体" w:hint="eastAsia"/>
                <w:sz w:val="21"/>
                <w:szCs w:val="21"/>
              </w:rPr>
              <w:t>、</w:t>
            </w:r>
            <w:r>
              <w:rPr>
                <w:rFonts w:ascii="Times New Roman" w:eastAsia="宋体"/>
                <w:sz w:val="21"/>
                <w:szCs w:val="21"/>
              </w:rPr>
              <w:t>冷库应当选用燃烧性能不低于</w:t>
            </w:r>
            <w:r>
              <w:rPr>
                <w:rFonts w:ascii="Times New Roman" w:eastAsia="宋体"/>
                <w:sz w:val="21"/>
                <w:szCs w:val="21"/>
              </w:rPr>
              <w:t>B1</w:t>
            </w:r>
            <w:r>
              <w:rPr>
                <w:rFonts w:ascii="Times New Roman" w:eastAsia="宋体"/>
                <w:sz w:val="21"/>
                <w:szCs w:val="21"/>
              </w:rPr>
              <w:t>级的材料制作保温层，穿过保温层的电气线路应当采取穿管保护，</w:t>
            </w:r>
            <w:r>
              <w:rPr>
                <w:rFonts w:ascii="Times New Roman" w:eastAsia="宋体" w:hint="eastAsia"/>
                <w:sz w:val="21"/>
                <w:szCs w:val="21"/>
              </w:rPr>
              <w:t>安装</w:t>
            </w:r>
            <w:r>
              <w:rPr>
                <w:rFonts w:ascii="Times New Roman" w:eastAsia="宋体"/>
                <w:sz w:val="21"/>
                <w:szCs w:val="21"/>
              </w:rPr>
              <w:t>电气设备与保温材料之间应采取隔热散热措施。</w:t>
            </w:r>
            <w:r>
              <w:rPr>
                <w:rFonts w:ascii="Times New Roman" w:eastAsia="宋体" w:hint="eastAsia"/>
                <w:sz w:val="21"/>
                <w:szCs w:val="21"/>
              </w:rPr>
              <w:t>商用</w:t>
            </w:r>
            <w:r>
              <w:rPr>
                <w:rFonts w:ascii="Times New Roman" w:eastAsia="宋体"/>
                <w:sz w:val="21"/>
                <w:szCs w:val="21"/>
              </w:rPr>
              <w:t>冷库不得使用氨制冷方式。</w:t>
            </w:r>
          </w:p>
        </w:tc>
        <w:tc>
          <w:tcPr>
            <w:tcW w:w="1180" w:type="dxa"/>
            <w:vAlign w:val="center"/>
          </w:tcPr>
          <w:p w:rsidR="00F1079B" w:rsidRDefault="00A1772D">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现场检查</w:t>
            </w:r>
          </w:p>
        </w:tc>
      </w:tr>
      <w:tr w:rsidR="00F1079B">
        <w:trPr>
          <w:jc w:val="center"/>
        </w:trPr>
        <w:tc>
          <w:tcPr>
            <w:tcW w:w="992" w:type="dxa"/>
            <w:vMerge/>
            <w:vAlign w:val="center"/>
          </w:tcPr>
          <w:p w:rsidR="00F1079B" w:rsidRDefault="00F1079B">
            <w:pPr>
              <w:overflowPunct/>
              <w:topLinePunct w:val="0"/>
              <w:autoSpaceDE/>
              <w:autoSpaceDN/>
              <w:snapToGrid/>
              <w:spacing w:line="240" w:lineRule="auto"/>
              <w:jc w:val="center"/>
              <w:rPr>
                <w:rFonts w:ascii="宋体" w:eastAsia="宋体" w:hAnsi="宋体"/>
                <w:sz w:val="21"/>
                <w:szCs w:val="21"/>
              </w:rPr>
            </w:pPr>
          </w:p>
        </w:tc>
        <w:tc>
          <w:tcPr>
            <w:tcW w:w="7655" w:type="dxa"/>
            <w:tcBorders>
              <w:top w:val="single" w:sz="4" w:space="0" w:color="auto"/>
              <w:bottom w:val="single" w:sz="4" w:space="0" w:color="auto"/>
            </w:tcBorders>
            <w:vAlign w:val="center"/>
          </w:tcPr>
          <w:p w:rsidR="00F1079B" w:rsidRDefault="00A1772D">
            <w:pPr>
              <w:overflowPunct/>
              <w:topLinePunct w:val="0"/>
              <w:autoSpaceDE/>
              <w:autoSpaceDN/>
              <w:adjustRightInd w:val="0"/>
              <w:spacing w:line="260" w:lineRule="exact"/>
              <w:rPr>
                <w:rFonts w:ascii="Times New Roman" w:eastAsia="宋体"/>
                <w:sz w:val="21"/>
                <w:szCs w:val="21"/>
              </w:rPr>
            </w:pPr>
            <w:r>
              <w:rPr>
                <w:rFonts w:ascii="Times New Roman" w:eastAsia="宋体"/>
                <w:sz w:val="21"/>
                <w:szCs w:val="21"/>
              </w:rPr>
              <w:t>4</w:t>
            </w:r>
            <w:r>
              <w:rPr>
                <w:rFonts w:ascii="Times New Roman" w:eastAsia="宋体"/>
                <w:sz w:val="21"/>
                <w:szCs w:val="21"/>
              </w:rPr>
              <w:t>、配电室内消防设施设备的配电柜、配电箱应当有区别于其他配电装置的明显标识。</w:t>
            </w:r>
          </w:p>
        </w:tc>
        <w:tc>
          <w:tcPr>
            <w:tcW w:w="1180" w:type="dxa"/>
            <w:vAlign w:val="center"/>
          </w:tcPr>
          <w:p w:rsidR="00F1079B" w:rsidRDefault="00A1772D">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现场检查</w:t>
            </w:r>
          </w:p>
        </w:tc>
      </w:tr>
      <w:tr w:rsidR="00F1079B">
        <w:trPr>
          <w:jc w:val="center"/>
        </w:trPr>
        <w:tc>
          <w:tcPr>
            <w:tcW w:w="992" w:type="dxa"/>
            <w:vMerge/>
            <w:vAlign w:val="center"/>
          </w:tcPr>
          <w:p w:rsidR="00F1079B" w:rsidRDefault="00F1079B">
            <w:pPr>
              <w:overflowPunct/>
              <w:topLinePunct w:val="0"/>
              <w:autoSpaceDE/>
              <w:autoSpaceDN/>
              <w:snapToGrid/>
              <w:spacing w:line="240" w:lineRule="auto"/>
              <w:jc w:val="center"/>
              <w:rPr>
                <w:rFonts w:ascii="宋体" w:eastAsia="宋体" w:hAnsi="宋体"/>
                <w:sz w:val="21"/>
                <w:szCs w:val="21"/>
              </w:rPr>
            </w:pPr>
          </w:p>
        </w:tc>
        <w:tc>
          <w:tcPr>
            <w:tcW w:w="7655" w:type="dxa"/>
            <w:tcBorders>
              <w:top w:val="single" w:sz="4" w:space="0" w:color="auto"/>
            </w:tcBorders>
            <w:vAlign w:val="center"/>
          </w:tcPr>
          <w:p w:rsidR="00F1079B" w:rsidRDefault="00A1772D">
            <w:pPr>
              <w:overflowPunct/>
              <w:topLinePunct w:val="0"/>
              <w:autoSpaceDE/>
              <w:autoSpaceDN/>
              <w:adjustRightInd w:val="0"/>
              <w:spacing w:line="260" w:lineRule="exact"/>
              <w:rPr>
                <w:rFonts w:ascii="Times New Roman" w:eastAsia="宋体"/>
                <w:sz w:val="21"/>
                <w:szCs w:val="21"/>
              </w:rPr>
            </w:pPr>
            <w:r>
              <w:rPr>
                <w:rFonts w:ascii="Times New Roman" w:eastAsia="宋体"/>
                <w:sz w:val="21"/>
                <w:szCs w:val="21"/>
              </w:rPr>
              <w:t>5</w:t>
            </w:r>
            <w:r>
              <w:rPr>
                <w:rFonts w:ascii="Times New Roman" w:eastAsia="宋体"/>
                <w:sz w:val="21"/>
                <w:szCs w:val="21"/>
              </w:rPr>
              <w:t>、锅炉房、柴油发电机房、制冷机房、空调机房、油浸变压器室的防火分隔不得被破坏，其内部设置的防爆型灯具、事故排风机、通风系统、消防设施等应当保持完好有效。</w:t>
            </w:r>
          </w:p>
        </w:tc>
        <w:tc>
          <w:tcPr>
            <w:tcW w:w="1180" w:type="dxa"/>
            <w:vAlign w:val="center"/>
          </w:tcPr>
          <w:p w:rsidR="00F1079B" w:rsidRDefault="00A1772D">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现场检查</w:t>
            </w:r>
          </w:p>
        </w:tc>
      </w:tr>
      <w:tr w:rsidR="00F1079B">
        <w:trPr>
          <w:jc w:val="center"/>
        </w:trPr>
        <w:tc>
          <w:tcPr>
            <w:tcW w:w="992" w:type="dxa"/>
            <w:vMerge w:val="restart"/>
            <w:vAlign w:val="center"/>
          </w:tcPr>
          <w:p w:rsidR="00F1079B" w:rsidRDefault="00A1772D">
            <w:pPr>
              <w:widowControl/>
              <w:overflowPunct/>
              <w:topLinePunct w:val="0"/>
              <w:autoSpaceDE/>
              <w:autoSpaceDN/>
              <w:spacing w:line="240" w:lineRule="auto"/>
              <w:jc w:val="center"/>
              <w:rPr>
                <w:rFonts w:ascii="宋体" w:eastAsia="宋体" w:hAnsi="宋体"/>
                <w:sz w:val="21"/>
                <w:szCs w:val="21"/>
              </w:rPr>
            </w:pPr>
            <w:r>
              <w:rPr>
                <w:rFonts w:ascii="宋体" w:eastAsia="宋体" w:hAnsi="宋体" w:hint="eastAsia"/>
                <w:sz w:val="21"/>
                <w:szCs w:val="21"/>
              </w:rPr>
              <w:t>用火</w:t>
            </w:r>
          </w:p>
          <w:p w:rsidR="00F1079B" w:rsidRDefault="00A1772D">
            <w:pPr>
              <w:widowControl/>
              <w:overflowPunct/>
              <w:topLinePunct w:val="0"/>
              <w:autoSpaceDE/>
              <w:autoSpaceDN/>
              <w:spacing w:line="240" w:lineRule="auto"/>
              <w:jc w:val="center"/>
              <w:rPr>
                <w:rFonts w:ascii="宋体" w:eastAsia="宋体" w:hAnsi="宋体"/>
                <w:sz w:val="21"/>
                <w:szCs w:val="21"/>
              </w:rPr>
            </w:pPr>
            <w:r>
              <w:rPr>
                <w:rFonts w:ascii="宋体" w:eastAsia="宋体" w:hAnsi="宋体" w:hint="eastAsia"/>
                <w:sz w:val="21"/>
                <w:szCs w:val="21"/>
              </w:rPr>
              <w:t>用电</w:t>
            </w:r>
          </w:p>
          <w:p w:rsidR="00F1079B" w:rsidRDefault="00A1772D">
            <w:pPr>
              <w:widowControl/>
              <w:overflowPunct/>
              <w:topLinePunct w:val="0"/>
              <w:autoSpaceDE/>
              <w:autoSpaceDN/>
              <w:spacing w:line="240" w:lineRule="auto"/>
              <w:jc w:val="center"/>
              <w:rPr>
                <w:rFonts w:ascii="宋体" w:eastAsia="宋体" w:hAnsi="宋体"/>
                <w:sz w:val="21"/>
                <w:szCs w:val="21"/>
              </w:rPr>
            </w:pPr>
            <w:r>
              <w:rPr>
                <w:rFonts w:ascii="宋体" w:eastAsia="宋体" w:hAnsi="宋体" w:hint="eastAsia"/>
                <w:sz w:val="21"/>
                <w:szCs w:val="21"/>
              </w:rPr>
              <w:t>安全</w:t>
            </w:r>
          </w:p>
          <w:p w:rsidR="00F1079B" w:rsidRDefault="00A1772D">
            <w:pPr>
              <w:widowControl/>
              <w:overflowPunct/>
              <w:topLinePunct w:val="0"/>
              <w:autoSpaceDE/>
              <w:autoSpaceDN/>
              <w:spacing w:line="240" w:lineRule="auto"/>
              <w:jc w:val="center"/>
              <w:rPr>
                <w:rFonts w:ascii="宋体" w:eastAsia="宋体" w:hAnsi="宋体"/>
                <w:sz w:val="21"/>
                <w:szCs w:val="21"/>
              </w:rPr>
            </w:pPr>
            <w:r>
              <w:rPr>
                <w:rFonts w:ascii="宋体" w:eastAsia="宋体" w:hAnsi="宋体" w:hint="eastAsia"/>
                <w:sz w:val="21"/>
                <w:szCs w:val="21"/>
              </w:rPr>
              <w:t>管理</w:t>
            </w:r>
          </w:p>
        </w:tc>
        <w:tc>
          <w:tcPr>
            <w:tcW w:w="7655" w:type="dxa"/>
            <w:tcBorders>
              <w:bottom w:val="single" w:sz="4" w:space="0" w:color="auto"/>
            </w:tcBorders>
            <w:vAlign w:val="center"/>
          </w:tcPr>
          <w:p w:rsidR="00F1079B" w:rsidRDefault="00A1772D">
            <w:pPr>
              <w:overflowPunct/>
              <w:topLinePunct w:val="0"/>
              <w:autoSpaceDE/>
              <w:autoSpaceDN/>
              <w:adjustRightInd w:val="0"/>
              <w:spacing w:line="260" w:lineRule="exact"/>
              <w:rPr>
                <w:rFonts w:ascii="Times New Roman" w:eastAsia="宋体"/>
                <w:sz w:val="21"/>
                <w:szCs w:val="21"/>
              </w:rPr>
            </w:pPr>
            <w:r>
              <w:rPr>
                <w:rFonts w:ascii="Times New Roman" w:eastAsia="宋体" w:hint="eastAsia"/>
                <w:sz w:val="21"/>
                <w:szCs w:val="21"/>
              </w:rPr>
              <w:t>★</w:t>
            </w:r>
            <w:r>
              <w:rPr>
                <w:rFonts w:ascii="Times New Roman" w:eastAsia="宋体"/>
                <w:sz w:val="21"/>
                <w:szCs w:val="21"/>
              </w:rPr>
              <w:t>1</w:t>
            </w:r>
            <w:r>
              <w:rPr>
                <w:rFonts w:ascii="Times New Roman" w:eastAsia="宋体"/>
                <w:sz w:val="21"/>
                <w:szCs w:val="21"/>
              </w:rPr>
              <w:t>、电气焊工、电工应当持证上岗。电工应能正确区分消防配电和其他民用配电线路，熟练掌握消防电源正常工作的操作和切断非消防电源的技能。</w:t>
            </w:r>
          </w:p>
        </w:tc>
        <w:tc>
          <w:tcPr>
            <w:tcW w:w="1180" w:type="dxa"/>
            <w:vAlign w:val="center"/>
          </w:tcPr>
          <w:p w:rsidR="00F1079B" w:rsidRDefault="00A1772D">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查阅档案</w:t>
            </w:r>
          </w:p>
          <w:p w:rsidR="00F1079B" w:rsidRDefault="00A1772D">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抽查询问</w:t>
            </w:r>
          </w:p>
        </w:tc>
      </w:tr>
      <w:tr w:rsidR="00F1079B">
        <w:trPr>
          <w:jc w:val="center"/>
        </w:trPr>
        <w:tc>
          <w:tcPr>
            <w:tcW w:w="992" w:type="dxa"/>
            <w:vMerge/>
            <w:vAlign w:val="center"/>
          </w:tcPr>
          <w:p w:rsidR="00F1079B" w:rsidRDefault="00F1079B">
            <w:pPr>
              <w:widowControl/>
              <w:overflowPunct/>
              <w:topLinePunct w:val="0"/>
              <w:autoSpaceDE/>
              <w:autoSpaceDN/>
              <w:spacing w:line="240" w:lineRule="auto"/>
              <w:jc w:val="center"/>
              <w:rPr>
                <w:rFonts w:ascii="宋体" w:eastAsia="宋体" w:hAnsi="宋体"/>
                <w:sz w:val="21"/>
                <w:szCs w:val="21"/>
              </w:rPr>
            </w:pPr>
          </w:p>
        </w:tc>
        <w:tc>
          <w:tcPr>
            <w:tcW w:w="7655" w:type="dxa"/>
            <w:tcBorders>
              <w:top w:val="single" w:sz="4" w:space="0" w:color="auto"/>
              <w:bottom w:val="single" w:sz="4" w:space="0" w:color="auto"/>
            </w:tcBorders>
            <w:vAlign w:val="center"/>
          </w:tcPr>
          <w:p w:rsidR="00F1079B" w:rsidRDefault="00A1772D">
            <w:pPr>
              <w:overflowPunct/>
              <w:topLinePunct w:val="0"/>
              <w:autoSpaceDE/>
              <w:autoSpaceDN/>
              <w:adjustRightInd w:val="0"/>
              <w:spacing w:line="260" w:lineRule="exact"/>
              <w:rPr>
                <w:rFonts w:ascii="Times New Roman" w:eastAsia="宋体"/>
                <w:sz w:val="21"/>
                <w:szCs w:val="21"/>
              </w:rPr>
            </w:pPr>
            <w:r>
              <w:rPr>
                <w:rFonts w:ascii="Times New Roman" w:eastAsia="宋体" w:hint="eastAsia"/>
                <w:sz w:val="21"/>
                <w:szCs w:val="21"/>
              </w:rPr>
              <w:t>★</w:t>
            </w:r>
            <w:r>
              <w:rPr>
                <w:rFonts w:ascii="Times New Roman" w:eastAsia="宋体"/>
                <w:sz w:val="21"/>
                <w:szCs w:val="21"/>
              </w:rPr>
              <w:t>2</w:t>
            </w:r>
            <w:r>
              <w:rPr>
                <w:rFonts w:ascii="Times New Roman" w:eastAsia="宋体"/>
                <w:sz w:val="21"/>
                <w:szCs w:val="21"/>
              </w:rPr>
              <w:t>、对动用明火实行严格的消防安全管理，人员密集场所生产、</w:t>
            </w:r>
            <w:r>
              <w:rPr>
                <w:rFonts w:ascii="Times New Roman" w:eastAsia="宋体" w:hint="eastAsia"/>
                <w:sz w:val="21"/>
                <w:szCs w:val="21"/>
              </w:rPr>
              <w:t>经营</w:t>
            </w:r>
            <w:r>
              <w:rPr>
                <w:rFonts w:ascii="Times New Roman" w:eastAsia="宋体"/>
                <w:sz w:val="21"/>
                <w:szCs w:val="21"/>
              </w:rPr>
              <w:t>期间禁止动火施工。因特殊情况需要进行电焊、气焊、切割等明火作业的，</w:t>
            </w:r>
            <w:r>
              <w:rPr>
                <w:rFonts w:ascii="Times New Roman" w:eastAsia="宋体" w:hint="eastAsia"/>
                <w:sz w:val="21"/>
                <w:szCs w:val="21"/>
              </w:rPr>
              <w:t>使用方应按照用火管理制度办理审批手续，落实现场监护责任人，并告知其他单位。施工单位和使用方应共同采取措施，将施工区和使用区进行防火分隔，清除动火区域的易燃、可燃物，配置消防器材，设置临时消防用水，保证施工及使用范围的消防安全。</w:t>
            </w:r>
          </w:p>
        </w:tc>
        <w:tc>
          <w:tcPr>
            <w:tcW w:w="1180" w:type="dxa"/>
            <w:vAlign w:val="center"/>
          </w:tcPr>
          <w:p w:rsidR="00F1079B" w:rsidRDefault="00A1772D">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查阅档案</w:t>
            </w:r>
          </w:p>
          <w:p w:rsidR="00F1079B" w:rsidRDefault="00A1772D">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现场检查</w:t>
            </w:r>
          </w:p>
        </w:tc>
      </w:tr>
      <w:tr w:rsidR="00F1079B">
        <w:trPr>
          <w:jc w:val="center"/>
        </w:trPr>
        <w:tc>
          <w:tcPr>
            <w:tcW w:w="992" w:type="dxa"/>
            <w:vMerge/>
            <w:vAlign w:val="center"/>
          </w:tcPr>
          <w:p w:rsidR="00F1079B" w:rsidRDefault="00F1079B">
            <w:pPr>
              <w:widowControl/>
              <w:overflowPunct/>
              <w:topLinePunct w:val="0"/>
              <w:autoSpaceDE/>
              <w:autoSpaceDN/>
              <w:spacing w:line="240" w:lineRule="auto"/>
              <w:jc w:val="center"/>
              <w:rPr>
                <w:rFonts w:ascii="宋体" w:eastAsia="宋体" w:hAnsi="宋体"/>
                <w:sz w:val="21"/>
                <w:szCs w:val="21"/>
              </w:rPr>
            </w:pPr>
          </w:p>
        </w:tc>
        <w:tc>
          <w:tcPr>
            <w:tcW w:w="7655" w:type="dxa"/>
            <w:tcBorders>
              <w:top w:val="single" w:sz="4" w:space="0" w:color="auto"/>
              <w:bottom w:val="single" w:sz="4" w:space="0" w:color="auto"/>
            </w:tcBorders>
            <w:vAlign w:val="center"/>
          </w:tcPr>
          <w:p w:rsidR="00F1079B" w:rsidRDefault="00A1772D">
            <w:pPr>
              <w:overflowPunct/>
              <w:topLinePunct w:val="0"/>
              <w:autoSpaceDE/>
              <w:autoSpaceDN/>
              <w:adjustRightInd w:val="0"/>
              <w:spacing w:line="260" w:lineRule="exact"/>
              <w:rPr>
                <w:rFonts w:ascii="Times New Roman" w:eastAsia="宋体"/>
                <w:sz w:val="21"/>
                <w:szCs w:val="21"/>
              </w:rPr>
            </w:pPr>
            <w:r>
              <w:rPr>
                <w:rFonts w:ascii="Times New Roman" w:eastAsia="宋体"/>
                <w:sz w:val="21"/>
                <w:szCs w:val="21"/>
              </w:rPr>
              <w:t>3</w:t>
            </w:r>
            <w:r>
              <w:rPr>
                <w:rFonts w:ascii="Times New Roman" w:eastAsia="宋体"/>
                <w:sz w:val="21"/>
                <w:szCs w:val="21"/>
              </w:rPr>
              <w:t>、</w:t>
            </w:r>
            <w:r>
              <w:rPr>
                <w:rFonts w:ascii="Times New Roman" w:eastAsia="宋体" w:hint="eastAsia"/>
                <w:sz w:val="21"/>
                <w:szCs w:val="21"/>
              </w:rPr>
              <w:t>对产生高温或使用明火的设备，应限制周围可燃物，使用期间应设专人监护。</w:t>
            </w:r>
          </w:p>
        </w:tc>
        <w:tc>
          <w:tcPr>
            <w:tcW w:w="1180" w:type="dxa"/>
            <w:vAlign w:val="center"/>
          </w:tcPr>
          <w:p w:rsidR="00F1079B" w:rsidRDefault="00A1772D">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现场检查</w:t>
            </w:r>
          </w:p>
        </w:tc>
      </w:tr>
      <w:tr w:rsidR="00F1079B">
        <w:trPr>
          <w:jc w:val="center"/>
        </w:trPr>
        <w:tc>
          <w:tcPr>
            <w:tcW w:w="992" w:type="dxa"/>
            <w:vMerge/>
            <w:vAlign w:val="center"/>
          </w:tcPr>
          <w:p w:rsidR="00F1079B" w:rsidRDefault="00F1079B">
            <w:pPr>
              <w:widowControl/>
              <w:overflowPunct/>
              <w:topLinePunct w:val="0"/>
              <w:autoSpaceDE/>
              <w:autoSpaceDN/>
              <w:spacing w:line="240" w:lineRule="auto"/>
              <w:jc w:val="center"/>
              <w:rPr>
                <w:rFonts w:ascii="宋体" w:eastAsia="宋体" w:hAnsi="宋体"/>
                <w:sz w:val="21"/>
                <w:szCs w:val="21"/>
              </w:rPr>
            </w:pPr>
          </w:p>
        </w:tc>
        <w:tc>
          <w:tcPr>
            <w:tcW w:w="7655" w:type="dxa"/>
            <w:tcBorders>
              <w:top w:val="single" w:sz="4" w:space="0" w:color="auto"/>
              <w:bottom w:val="single" w:sz="4" w:space="0" w:color="auto"/>
            </w:tcBorders>
            <w:vAlign w:val="center"/>
          </w:tcPr>
          <w:p w:rsidR="00F1079B" w:rsidRDefault="00A1772D">
            <w:pPr>
              <w:overflowPunct/>
              <w:topLinePunct w:val="0"/>
              <w:autoSpaceDE/>
              <w:autoSpaceDN/>
              <w:adjustRightInd w:val="0"/>
              <w:spacing w:line="260" w:lineRule="exact"/>
              <w:rPr>
                <w:rFonts w:ascii="Times New Roman" w:eastAsia="宋体"/>
                <w:sz w:val="21"/>
                <w:szCs w:val="21"/>
              </w:rPr>
            </w:pPr>
            <w:r>
              <w:rPr>
                <w:rFonts w:ascii="Times New Roman" w:eastAsia="宋体" w:hint="eastAsia"/>
                <w:sz w:val="21"/>
                <w:szCs w:val="21"/>
              </w:rPr>
              <w:t>4</w:t>
            </w:r>
            <w:r>
              <w:rPr>
                <w:rFonts w:ascii="Times New Roman" w:eastAsia="宋体" w:hint="eastAsia"/>
                <w:sz w:val="21"/>
                <w:szCs w:val="21"/>
              </w:rPr>
              <w:t>、不得在具有火灾、爆炸危险的场所以及仓库内使用明火。</w:t>
            </w:r>
          </w:p>
        </w:tc>
        <w:tc>
          <w:tcPr>
            <w:tcW w:w="1180" w:type="dxa"/>
            <w:vAlign w:val="center"/>
          </w:tcPr>
          <w:p w:rsidR="00F1079B" w:rsidRDefault="00A1772D">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现场检查</w:t>
            </w:r>
          </w:p>
        </w:tc>
      </w:tr>
      <w:tr w:rsidR="00F1079B">
        <w:trPr>
          <w:jc w:val="center"/>
        </w:trPr>
        <w:tc>
          <w:tcPr>
            <w:tcW w:w="992" w:type="dxa"/>
            <w:vMerge/>
            <w:vAlign w:val="center"/>
          </w:tcPr>
          <w:p w:rsidR="00F1079B" w:rsidRDefault="00F1079B">
            <w:pPr>
              <w:widowControl/>
              <w:overflowPunct/>
              <w:topLinePunct w:val="0"/>
              <w:autoSpaceDE/>
              <w:autoSpaceDN/>
              <w:spacing w:line="240" w:lineRule="auto"/>
              <w:jc w:val="center"/>
              <w:rPr>
                <w:rFonts w:ascii="宋体" w:eastAsia="宋体" w:hAnsi="宋体"/>
                <w:sz w:val="21"/>
                <w:szCs w:val="21"/>
              </w:rPr>
            </w:pPr>
          </w:p>
        </w:tc>
        <w:tc>
          <w:tcPr>
            <w:tcW w:w="7655" w:type="dxa"/>
            <w:tcBorders>
              <w:top w:val="single" w:sz="4" w:space="0" w:color="auto"/>
              <w:bottom w:val="single" w:sz="4" w:space="0" w:color="auto"/>
            </w:tcBorders>
            <w:vAlign w:val="center"/>
          </w:tcPr>
          <w:p w:rsidR="00F1079B" w:rsidRDefault="00A1772D">
            <w:pPr>
              <w:overflowPunct/>
              <w:topLinePunct w:val="0"/>
              <w:autoSpaceDE/>
              <w:autoSpaceDN/>
              <w:adjustRightInd w:val="0"/>
              <w:spacing w:line="260" w:lineRule="exact"/>
              <w:rPr>
                <w:rFonts w:ascii="Times New Roman" w:eastAsia="宋体"/>
                <w:sz w:val="21"/>
                <w:szCs w:val="21"/>
              </w:rPr>
            </w:pPr>
            <w:r>
              <w:rPr>
                <w:rFonts w:ascii="Times New Roman" w:eastAsia="宋体" w:hint="eastAsia"/>
                <w:sz w:val="21"/>
                <w:szCs w:val="21"/>
              </w:rPr>
              <w:t>★</w:t>
            </w:r>
            <w:r>
              <w:rPr>
                <w:rFonts w:ascii="Times New Roman" w:eastAsia="宋体" w:hint="eastAsia"/>
                <w:sz w:val="21"/>
                <w:szCs w:val="21"/>
              </w:rPr>
              <w:t>5</w:t>
            </w:r>
            <w:r>
              <w:rPr>
                <w:rFonts w:ascii="Times New Roman" w:eastAsia="宋体"/>
                <w:sz w:val="21"/>
                <w:szCs w:val="21"/>
              </w:rPr>
              <w:t>、电气线路敷设、电气设备安装和维修应当符合标准要求和操作规程，</w:t>
            </w:r>
            <w:r>
              <w:rPr>
                <w:rFonts w:ascii="Times New Roman" w:eastAsia="宋体" w:hint="eastAsia"/>
                <w:sz w:val="21"/>
                <w:szCs w:val="21"/>
              </w:rPr>
              <w:t>配电箱（柜）不得零地并接、螺栓压接、多线铰接，不得有外露带电部分，</w:t>
            </w:r>
            <w:r>
              <w:rPr>
                <w:rFonts w:ascii="Times New Roman" w:eastAsia="宋体"/>
                <w:sz w:val="21"/>
                <w:szCs w:val="21"/>
              </w:rPr>
              <w:t>不得</w:t>
            </w:r>
            <w:r>
              <w:rPr>
                <w:rFonts w:ascii="Times New Roman" w:eastAsia="宋体" w:hint="eastAsia"/>
                <w:sz w:val="21"/>
                <w:szCs w:val="21"/>
              </w:rPr>
              <w:t>带负荷拉、合闸。不得使用未经产品质量认证的电器或移动插排，不得</w:t>
            </w:r>
            <w:r>
              <w:rPr>
                <w:rFonts w:ascii="Times New Roman" w:eastAsia="宋体"/>
                <w:sz w:val="21"/>
                <w:szCs w:val="21"/>
              </w:rPr>
              <w:t>私拉乱接电气线路、擅自增加用电设备。不得</w:t>
            </w:r>
            <w:r>
              <w:rPr>
                <w:rFonts w:ascii="Times New Roman" w:eastAsia="宋体" w:hint="eastAsia"/>
                <w:sz w:val="21"/>
                <w:szCs w:val="21"/>
              </w:rPr>
              <w:t>使用移动式电气设备（未采取漏电保护、接地保护等）。</w:t>
            </w:r>
          </w:p>
        </w:tc>
        <w:tc>
          <w:tcPr>
            <w:tcW w:w="1180" w:type="dxa"/>
            <w:vAlign w:val="center"/>
          </w:tcPr>
          <w:p w:rsidR="00F1079B" w:rsidRDefault="00A1772D">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现场检查</w:t>
            </w:r>
          </w:p>
        </w:tc>
      </w:tr>
      <w:tr w:rsidR="00F1079B">
        <w:trPr>
          <w:jc w:val="center"/>
        </w:trPr>
        <w:tc>
          <w:tcPr>
            <w:tcW w:w="992" w:type="dxa"/>
            <w:vMerge/>
            <w:vAlign w:val="center"/>
          </w:tcPr>
          <w:p w:rsidR="00F1079B" w:rsidRDefault="00F1079B">
            <w:pPr>
              <w:widowControl/>
              <w:overflowPunct/>
              <w:topLinePunct w:val="0"/>
              <w:autoSpaceDE/>
              <w:autoSpaceDN/>
              <w:spacing w:line="240" w:lineRule="auto"/>
              <w:jc w:val="center"/>
              <w:rPr>
                <w:rFonts w:ascii="宋体" w:eastAsia="宋体" w:hAnsi="宋体"/>
                <w:sz w:val="21"/>
                <w:szCs w:val="21"/>
              </w:rPr>
            </w:pPr>
          </w:p>
        </w:tc>
        <w:tc>
          <w:tcPr>
            <w:tcW w:w="7655" w:type="dxa"/>
            <w:tcBorders>
              <w:top w:val="single" w:sz="4" w:space="0" w:color="auto"/>
              <w:bottom w:val="single" w:sz="4" w:space="0" w:color="auto"/>
            </w:tcBorders>
            <w:vAlign w:val="center"/>
          </w:tcPr>
          <w:p w:rsidR="00F1079B" w:rsidRDefault="00A1772D">
            <w:pPr>
              <w:overflowPunct/>
              <w:topLinePunct w:val="0"/>
              <w:autoSpaceDE/>
              <w:autoSpaceDN/>
              <w:adjustRightInd w:val="0"/>
              <w:spacing w:line="260" w:lineRule="exact"/>
              <w:rPr>
                <w:rFonts w:ascii="Times New Roman" w:eastAsia="宋体"/>
                <w:sz w:val="21"/>
                <w:szCs w:val="21"/>
              </w:rPr>
            </w:pPr>
            <w:r>
              <w:rPr>
                <w:rFonts w:ascii="Times New Roman" w:eastAsia="宋体" w:hint="eastAsia"/>
                <w:sz w:val="21"/>
                <w:szCs w:val="21"/>
              </w:rPr>
              <w:t>★</w:t>
            </w:r>
            <w:r>
              <w:rPr>
                <w:rFonts w:ascii="Times New Roman" w:eastAsia="宋体" w:hint="eastAsia"/>
                <w:sz w:val="21"/>
                <w:szCs w:val="21"/>
              </w:rPr>
              <w:t>6</w:t>
            </w:r>
            <w:r>
              <w:rPr>
                <w:rFonts w:ascii="Times New Roman" w:eastAsia="宋体" w:hint="eastAsia"/>
                <w:sz w:val="21"/>
                <w:szCs w:val="21"/>
              </w:rPr>
              <w:t>、配电线路敷设在闷顶、吊顶内时，需采取穿金属导管或采取封闭式金属槽盒保护，电源插座、照明开关不得直接安装在可燃材料上。</w:t>
            </w:r>
          </w:p>
        </w:tc>
        <w:tc>
          <w:tcPr>
            <w:tcW w:w="1180" w:type="dxa"/>
            <w:vAlign w:val="center"/>
          </w:tcPr>
          <w:p w:rsidR="00F1079B" w:rsidRDefault="00A1772D">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现场检查</w:t>
            </w:r>
          </w:p>
        </w:tc>
      </w:tr>
      <w:tr w:rsidR="00F1079B">
        <w:trPr>
          <w:jc w:val="center"/>
        </w:trPr>
        <w:tc>
          <w:tcPr>
            <w:tcW w:w="992" w:type="dxa"/>
            <w:vMerge/>
            <w:vAlign w:val="center"/>
          </w:tcPr>
          <w:p w:rsidR="00F1079B" w:rsidRDefault="00F1079B">
            <w:pPr>
              <w:widowControl/>
              <w:overflowPunct/>
              <w:topLinePunct w:val="0"/>
              <w:autoSpaceDE/>
              <w:autoSpaceDN/>
              <w:spacing w:line="240" w:lineRule="auto"/>
              <w:jc w:val="center"/>
              <w:rPr>
                <w:rFonts w:ascii="宋体" w:eastAsia="宋体" w:hAnsi="宋体"/>
                <w:sz w:val="21"/>
                <w:szCs w:val="21"/>
              </w:rPr>
            </w:pPr>
          </w:p>
        </w:tc>
        <w:tc>
          <w:tcPr>
            <w:tcW w:w="7655" w:type="dxa"/>
            <w:tcBorders>
              <w:top w:val="single" w:sz="4" w:space="0" w:color="auto"/>
              <w:bottom w:val="single" w:sz="4" w:space="0" w:color="auto"/>
            </w:tcBorders>
            <w:vAlign w:val="center"/>
          </w:tcPr>
          <w:p w:rsidR="00F1079B" w:rsidRDefault="00A1772D">
            <w:pPr>
              <w:overflowPunct/>
              <w:topLinePunct w:val="0"/>
              <w:autoSpaceDE/>
              <w:autoSpaceDN/>
              <w:adjustRightInd w:val="0"/>
              <w:spacing w:line="260" w:lineRule="exact"/>
              <w:rPr>
                <w:rFonts w:ascii="Times New Roman" w:eastAsia="宋体"/>
                <w:sz w:val="21"/>
                <w:szCs w:val="21"/>
              </w:rPr>
            </w:pPr>
            <w:r>
              <w:rPr>
                <w:rFonts w:ascii="Times New Roman" w:eastAsia="宋体" w:hint="eastAsia"/>
                <w:sz w:val="21"/>
                <w:szCs w:val="21"/>
              </w:rPr>
              <w:t>7</w:t>
            </w:r>
            <w:r>
              <w:rPr>
                <w:rFonts w:ascii="Times New Roman" w:eastAsia="宋体"/>
                <w:sz w:val="21"/>
                <w:szCs w:val="21"/>
              </w:rPr>
              <w:t>、电热汀取暖器、暖风机、对流式电暖器、电热膜取暖器等取暖设备的配电回路应设置与电气取暖设备匹配的短路、过载保护装置。</w:t>
            </w:r>
          </w:p>
        </w:tc>
        <w:tc>
          <w:tcPr>
            <w:tcW w:w="1180" w:type="dxa"/>
            <w:vAlign w:val="center"/>
          </w:tcPr>
          <w:p w:rsidR="00F1079B" w:rsidRDefault="00A1772D">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现场检查</w:t>
            </w:r>
          </w:p>
        </w:tc>
      </w:tr>
      <w:tr w:rsidR="00F1079B">
        <w:trPr>
          <w:jc w:val="center"/>
        </w:trPr>
        <w:tc>
          <w:tcPr>
            <w:tcW w:w="992" w:type="dxa"/>
            <w:vMerge/>
            <w:vAlign w:val="center"/>
          </w:tcPr>
          <w:p w:rsidR="00F1079B" w:rsidRDefault="00F1079B">
            <w:pPr>
              <w:widowControl/>
              <w:overflowPunct/>
              <w:topLinePunct w:val="0"/>
              <w:autoSpaceDE/>
              <w:autoSpaceDN/>
              <w:spacing w:line="240" w:lineRule="auto"/>
              <w:jc w:val="center"/>
              <w:rPr>
                <w:rFonts w:ascii="宋体" w:eastAsia="宋体" w:hAnsi="宋体"/>
                <w:sz w:val="21"/>
                <w:szCs w:val="21"/>
              </w:rPr>
            </w:pPr>
          </w:p>
        </w:tc>
        <w:tc>
          <w:tcPr>
            <w:tcW w:w="7655" w:type="dxa"/>
            <w:tcBorders>
              <w:top w:val="single" w:sz="4" w:space="0" w:color="auto"/>
              <w:bottom w:val="single" w:sz="4" w:space="0" w:color="auto"/>
            </w:tcBorders>
            <w:vAlign w:val="center"/>
          </w:tcPr>
          <w:p w:rsidR="00F1079B" w:rsidRDefault="00A1772D">
            <w:pPr>
              <w:overflowPunct/>
              <w:topLinePunct w:val="0"/>
              <w:autoSpaceDE/>
              <w:autoSpaceDN/>
              <w:adjustRightInd w:val="0"/>
              <w:spacing w:line="260" w:lineRule="exact"/>
              <w:rPr>
                <w:rFonts w:ascii="Times New Roman" w:eastAsia="宋体"/>
                <w:sz w:val="21"/>
                <w:szCs w:val="21"/>
              </w:rPr>
            </w:pPr>
            <w:r>
              <w:rPr>
                <w:rFonts w:ascii="Times New Roman" w:eastAsia="宋体" w:hint="eastAsia"/>
                <w:sz w:val="21"/>
                <w:szCs w:val="21"/>
              </w:rPr>
              <w:t>★</w:t>
            </w:r>
            <w:r>
              <w:rPr>
                <w:rFonts w:ascii="Times New Roman" w:eastAsia="宋体" w:hint="eastAsia"/>
                <w:sz w:val="21"/>
                <w:szCs w:val="21"/>
              </w:rPr>
              <w:t>8</w:t>
            </w:r>
            <w:r>
              <w:rPr>
                <w:rFonts w:ascii="Times New Roman" w:eastAsia="宋体"/>
                <w:sz w:val="21"/>
                <w:szCs w:val="21"/>
              </w:rPr>
              <w:t>、</w:t>
            </w:r>
            <w:r>
              <w:rPr>
                <w:rFonts w:ascii="Times New Roman" w:eastAsia="宋体" w:hint="eastAsia"/>
                <w:sz w:val="21"/>
                <w:szCs w:val="21"/>
              </w:rPr>
              <w:t>靠近可燃物的电器，应采取隔热、散热等防火保护措施。各种灯具距离窗帘、幕布、布景等可燃物不得小于</w:t>
            </w:r>
            <w:r>
              <w:rPr>
                <w:rFonts w:ascii="Times New Roman" w:eastAsia="宋体" w:hint="eastAsia"/>
                <w:sz w:val="21"/>
                <w:szCs w:val="21"/>
              </w:rPr>
              <w:t>0.5</w:t>
            </w:r>
            <w:r>
              <w:rPr>
                <w:rFonts w:ascii="Times New Roman" w:eastAsia="宋体" w:hint="eastAsia"/>
                <w:sz w:val="21"/>
                <w:szCs w:val="21"/>
              </w:rPr>
              <w:t>米。</w:t>
            </w:r>
          </w:p>
        </w:tc>
        <w:tc>
          <w:tcPr>
            <w:tcW w:w="1180" w:type="dxa"/>
            <w:vAlign w:val="center"/>
          </w:tcPr>
          <w:p w:rsidR="00F1079B" w:rsidRDefault="00A1772D">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现场检查</w:t>
            </w:r>
          </w:p>
        </w:tc>
      </w:tr>
      <w:tr w:rsidR="00F1079B">
        <w:trPr>
          <w:jc w:val="center"/>
        </w:trPr>
        <w:tc>
          <w:tcPr>
            <w:tcW w:w="992" w:type="dxa"/>
            <w:vMerge/>
            <w:vAlign w:val="center"/>
          </w:tcPr>
          <w:p w:rsidR="00F1079B" w:rsidRDefault="00F1079B">
            <w:pPr>
              <w:widowControl/>
              <w:overflowPunct/>
              <w:topLinePunct w:val="0"/>
              <w:autoSpaceDE/>
              <w:autoSpaceDN/>
              <w:spacing w:line="240" w:lineRule="auto"/>
              <w:jc w:val="center"/>
              <w:rPr>
                <w:rFonts w:ascii="宋体" w:eastAsia="宋体" w:hAnsi="宋体"/>
                <w:sz w:val="21"/>
                <w:szCs w:val="21"/>
              </w:rPr>
            </w:pPr>
          </w:p>
        </w:tc>
        <w:tc>
          <w:tcPr>
            <w:tcW w:w="7655" w:type="dxa"/>
            <w:tcBorders>
              <w:top w:val="single" w:sz="4" w:space="0" w:color="auto"/>
              <w:bottom w:val="single" w:sz="4" w:space="0" w:color="auto"/>
            </w:tcBorders>
            <w:vAlign w:val="center"/>
          </w:tcPr>
          <w:p w:rsidR="00F1079B" w:rsidRDefault="00A1772D">
            <w:pPr>
              <w:overflowPunct/>
              <w:topLinePunct w:val="0"/>
              <w:autoSpaceDE/>
              <w:autoSpaceDN/>
              <w:adjustRightInd w:val="0"/>
              <w:spacing w:line="260" w:lineRule="exact"/>
              <w:rPr>
                <w:rFonts w:ascii="Times New Roman" w:eastAsia="宋体"/>
                <w:sz w:val="21"/>
                <w:szCs w:val="21"/>
              </w:rPr>
            </w:pPr>
            <w:r>
              <w:rPr>
                <w:rFonts w:ascii="Times New Roman" w:eastAsia="宋体" w:hint="eastAsia"/>
                <w:sz w:val="21"/>
                <w:szCs w:val="21"/>
              </w:rPr>
              <w:t>9</w:t>
            </w:r>
            <w:r>
              <w:rPr>
                <w:rFonts w:ascii="Times New Roman" w:eastAsia="宋体"/>
                <w:sz w:val="21"/>
                <w:szCs w:val="21"/>
              </w:rPr>
              <w:t>、定期检查、检测电气线路、设备，严禁超负荷运行。每日生产、</w:t>
            </w:r>
            <w:r>
              <w:rPr>
                <w:rFonts w:ascii="Times New Roman" w:eastAsia="宋体" w:hint="eastAsia"/>
                <w:sz w:val="21"/>
                <w:szCs w:val="21"/>
              </w:rPr>
              <w:t>经营</w:t>
            </w:r>
            <w:r>
              <w:rPr>
                <w:rFonts w:ascii="Times New Roman" w:eastAsia="宋体"/>
                <w:sz w:val="21"/>
                <w:szCs w:val="21"/>
              </w:rPr>
              <w:t>结束时，应当切断非必要电源。</w:t>
            </w:r>
          </w:p>
        </w:tc>
        <w:tc>
          <w:tcPr>
            <w:tcW w:w="1180" w:type="dxa"/>
            <w:vAlign w:val="center"/>
          </w:tcPr>
          <w:p w:rsidR="00F1079B" w:rsidRDefault="00A1772D">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查阅档案</w:t>
            </w:r>
          </w:p>
        </w:tc>
      </w:tr>
      <w:tr w:rsidR="00F1079B">
        <w:trPr>
          <w:jc w:val="center"/>
        </w:trPr>
        <w:tc>
          <w:tcPr>
            <w:tcW w:w="992" w:type="dxa"/>
            <w:vMerge/>
            <w:vAlign w:val="center"/>
          </w:tcPr>
          <w:p w:rsidR="00F1079B" w:rsidRDefault="00F1079B">
            <w:pPr>
              <w:widowControl/>
              <w:overflowPunct/>
              <w:topLinePunct w:val="0"/>
              <w:autoSpaceDE/>
              <w:autoSpaceDN/>
              <w:spacing w:line="240" w:lineRule="auto"/>
              <w:jc w:val="center"/>
              <w:rPr>
                <w:rFonts w:ascii="宋体" w:eastAsia="宋体" w:hAnsi="宋体"/>
                <w:sz w:val="21"/>
                <w:szCs w:val="21"/>
              </w:rPr>
            </w:pPr>
          </w:p>
        </w:tc>
        <w:tc>
          <w:tcPr>
            <w:tcW w:w="7655" w:type="dxa"/>
            <w:tcBorders>
              <w:top w:val="single" w:sz="4" w:space="0" w:color="auto"/>
              <w:bottom w:val="single" w:sz="4" w:space="0" w:color="auto"/>
            </w:tcBorders>
            <w:vAlign w:val="center"/>
          </w:tcPr>
          <w:p w:rsidR="00F1079B" w:rsidRDefault="00A1772D">
            <w:pPr>
              <w:overflowPunct/>
              <w:topLinePunct w:val="0"/>
              <w:autoSpaceDE/>
              <w:autoSpaceDN/>
              <w:adjustRightInd w:val="0"/>
              <w:spacing w:line="260" w:lineRule="exact"/>
              <w:rPr>
                <w:rFonts w:ascii="Times New Roman" w:eastAsia="宋体"/>
                <w:sz w:val="21"/>
                <w:szCs w:val="21"/>
              </w:rPr>
            </w:pPr>
            <w:r>
              <w:rPr>
                <w:rFonts w:ascii="Times New Roman" w:eastAsia="宋体" w:hint="eastAsia"/>
                <w:sz w:val="21"/>
                <w:szCs w:val="21"/>
              </w:rPr>
              <w:t>★</w:t>
            </w:r>
            <w:r>
              <w:rPr>
                <w:rFonts w:ascii="Times New Roman" w:eastAsia="宋体" w:hint="eastAsia"/>
                <w:sz w:val="21"/>
                <w:szCs w:val="21"/>
              </w:rPr>
              <w:t>10</w:t>
            </w:r>
            <w:r>
              <w:rPr>
                <w:rFonts w:ascii="Times New Roman" w:eastAsia="宋体"/>
                <w:sz w:val="21"/>
                <w:szCs w:val="21"/>
              </w:rPr>
              <w:t>、电动自行车及其蓄电池不得在公共门厅、疏散走道、楼梯间、安全出口、消防车通道停放、充电，不得违反用电安全要求私拉电线或插座进行充电。</w:t>
            </w:r>
            <w:r>
              <w:rPr>
                <w:rFonts w:ascii="Times New Roman" w:eastAsia="宋体" w:hint="eastAsia"/>
                <w:sz w:val="21"/>
                <w:szCs w:val="21"/>
              </w:rPr>
              <w:t>使用锂离子电池的平衡车、清洁车、儿童游乐车等应在指定安全区域充电。</w:t>
            </w:r>
          </w:p>
        </w:tc>
        <w:tc>
          <w:tcPr>
            <w:tcW w:w="1180" w:type="dxa"/>
            <w:vAlign w:val="center"/>
          </w:tcPr>
          <w:p w:rsidR="00F1079B" w:rsidRDefault="00A1772D">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现场检查</w:t>
            </w:r>
          </w:p>
        </w:tc>
      </w:tr>
      <w:tr w:rsidR="00F1079B">
        <w:trPr>
          <w:jc w:val="center"/>
        </w:trPr>
        <w:tc>
          <w:tcPr>
            <w:tcW w:w="992" w:type="dxa"/>
            <w:vMerge/>
            <w:vAlign w:val="center"/>
          </w:tcPr>
          <w:p w:rsidR="00F1079B" w:rsidRDefault="00F1079B">
            <w:pPr>
              <w:widowControl/>
              <w:overflowPunct/>
              <w:topLinePunct w:val="0"/>
              <w:autoSpaceDE/>
              <w:autoSpaceDN/>
              <w:spacing w:line="240" w:lineRule="auto"/>
              <w:jc w:val="center"/>
              <w:rPr>
                <w:rFonts w:ascii="宋体" w:eastAsia="宋体" w:hAnsi="宋体"/>
                <w:sz w:val="21"/>
                <w:szCs w:val="21"/>
              </w:rPr>
            </w:pPr>
          </w:p>
        </w:tc>
        <w:tc>
          <w:tcPr>
            <w:tcW w:w="7655" w:type="dxa"/>
            <w:tcBorders>
              <w:top w:val="single" w:sz="4" w:space="0" w:color="auto"/>
              <w:bottom w:val="single" w:sz="4" w:space="0" w:color="auto"/>
            </w:tcBorders>
            <w:vAlign w:val="center"/>
          </w:tcPr>
          <w:p w:rsidR="00F1079B" w:rsidRDefault="00A1772D">
            <w:pPr>
              <w:overflowPunct/>
              <w:topLinePunct w:val="0"/>
              <w:autoSpaceDE/>
              <w:autoSpaceDN/>
              <w:adjustRightInd w:val="0"/>
              <w:spacing w:line="260" w:lineRule="exact"/>
              <w:rPr>
                <w:rFonts w:ascii="Times New Roman" w:eastAsia="宋体"/>
                <w:sz w:val="21"/>
                <w:szCs w:val="21"/>
              </w:rPr>
            </w:pPr>
            <w:r>
              <w:rPr>
                <w:rFonts w:ascii="Times New Roman" w:eastAsia="宋体"/>
                <w:sz w:val="21"/>
                <w:szCs w:val="21"/>
              </w:rPr>
              <w:t>1</w:t>
            </w:r>
            <w:r>
              <w:rPr>
                <w:rFonts w:ascii="Times New Roman" w:eastAsia="宋体" w:hint="eastAsia"/>
                <w:sz w:val="21"/>
                <w:szCs w:val="21"/>
              </w:rPr>
              <w:t>1</w:t>
            </w:r>
            <w:r>
              <w:rPr>
                <w:rFonts w:ascii="Times New Roman" w:eastAsia="宋体"/>
                <w:sz w:val="21"/>
                <w:szCs w:val="21"/>
              </w:rPr>
              <w:t>、</w:t>
            </w:r>
            <w:r>
              <w:rPr>
                <w:rFonts w:ascii="Times New Roman" w:eastAsia="宋体" w:hint="eastAsia"/>
                <w:sz w:val="21"/>
                <w:szCs w:val="21"/>
              </w:rPr>
              <w:t>员工使用</w:t>
            </w:r>
            <w:r>
              <w:rPr>
                <w:rFonts w:ascii="Times New Roman" w:eastAsia="宋体"/>
                <w:sz w:val="21"/>
                <w:szCs w:val="21"/>
              </w:rPr>
              <w:t>电动自行车较多的场所，应当设置集中存放和充电场所，并宜独立设置在室外，与建筑保持安全距离，配备必要的消防设施。确需设置在建筑内的，应与其他部分进行防火分隔。充电设施应具备充满自动断电、定时断电、充电故障自动断电</w:t>
            </w:r>
            <w:r>
              <w:rPr>
                <w:rFonts w:ascii="Times New Roman" w:eastAsia="宋体" w:hint="eastAsia"/>
                <w:sz w:val="21"/>
                <w:szCs w:val="21"/>
              </w:rPr>
              <w:t>以及</w:t>
            </w:r>
            <w:r>
              <w:rPr>
                <w:rFonts w:ascii="Times New Roman" w:eastAsia="宋体"/>
                <w:sz w:val="21"/>
                <w:szCs w:val="21"/>
              </w:rPr>
              <w:t>过载、短路、漏电保护等功能。</w:t>
            </w:r>
          </w:p>
        </w:tc>
        <w:tc>
          <w:tcPr>
            <w:tcW w:w="1180" w:type="dxa"/>
            <w:vAlign w:val="center"/>
          </w:tcPr>
          <w:p w:rsidR="00F1079B" w:rsidRDefault="00A1772D">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现场检查</w:t>
            </w:r>
          </w:p>
        </w:tc>
      </w:tr>
      <w:tr w:rsidR="00F1079B">
        <w:trPr>
          <w:jc w:val="center"/>
        </w:trPr>
        <w:tc>
          <w:tcPr>
            <w:tcW w:w="992" w:type="dxa"/>
            <w:vMerge/>
            <w:vAlign w:val="center"/>
          </w:tcPr>
          <w:p w:rsidR="00F1079B" w:rsidRDefault="00F1079B">
            <w:pPr>
              <w:widowControl/>
              <w:overflowPunct/>
              <w:topLinePunct w:val="0"/>
              <w:autoSpaceDE/>
              <w:autoSpaceDN/>
              <w:spacing w:line="240" w:lineRule="auto"/>
              <w:jc w:val="center"/>
              <w:rPr>
                <w:rFonts w:ascii="宋体" w:eastAsia="宋体" w:hAnsi="宋体"/>
                <w:sz w:val="21"/>
                <w:szCs w:val="21"/>
              </w:rPr>
            </w:pPr>
          </w:p>
        </w:tc>
        <w:tc>
          <w:tcPr>
            <w:tcW w:w="7655" w:type="dxa"/>
            <w:tcBorders>
              <w:top w:val="single" w:sz="4" w:space="0" w:color="auto"/>
              <w:bottom w:val="single" w:sz="4" w:space="0" w:color="auto"/>
            </w:tcBorders>
            <w:vAlign w:val="center"/>
          </w:tcPr>
          <w:p w:rsidR="00F1079B" w:rsidRDefault="00A1772D">
            <w:pPr>
              <w:overflowPunct/>
              <w:topLinePunct w:val="0"/>
              <w:autoSpaceDE/>
              <w:autoSpaceDN/>
              <w:adjustRightInd w:val="0"/>
              <w:spacing w:line="260" w:lineRule="exact"/>
              <w:rPr>
                <w:rFonts w:ascii="Times New Roman" w:eastAsia="宋体"/>
                <w:sz w:val="21"/>
                <w:szCs w:val="21"/>
              </w:rPr>
            </w:pPr>
            <w:r>
              <w:rPr>
                <w:rFonts w:ascii="Times New Roman" w:eastAsia="宋体" w:hint="eastAsia"/>
                <w:sz w:val="21"/>
                <w:szCs w:val="21"/>
              </w:rPr>
              <w:t>★</w:t>
            </w:r>
            <w:r>
              <w:rPr>
                <w:rFonts w:ascii="Times New Roman" w:eastAsia="宋体" w:hint="eastAsia"/>
                <w:sz w:val="21"/>
                <w:szCs w:val="21"/>
              </w:rPr>
              <w:t>12</w:t>
            </w:r>
            <w:r>
              <w:rPr>
                <w:rFonts w:ascii="Times New Roman" w:eastAsia="宋体" w:hint="eastAsia"/>
                <w:sz w:val="21"/>
                <w:szCs w:val="21"/>
              </w:rPr>
              <w:t>、中间仓库、仓库内甲乙类物品、一般物品以及容易相互发生化学反应或者灭火方法不同的物品，应当分间、分库储存，并在醒目处标明储存物品的名称、性质和灭火方法。</w:t>
            </w:r>
          </w:p>
        </w:tc>
        <w:tc>
          <w:tcPr>
            <w:tcW w:w="1180" w:type="dxa"/>
            <w:vAlign w:val="center"/>
          </w:tcPr>
          <w:p w:rsidR="00F1079B" w:rsidRDefault="00A1772D">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现场检查</w:t>
            </w:r>
          </w:p>
        </w:tc>
      </w:tr>
      <w:tr w:rsidR="00F1079B">
        <w:trPr>
          <w:jc w:val="center"/>
        </w:trPr>
        <w:tc>
          <w:tcPr>
            <w:tcW w:w="992" w:type="dxa"/>
            <w:vMerge/>
            <w:vAlign w:val="center"/>
          </w:tcPr>
          <w:p w:rsidR="00F1079B" w:rsidRDefault="00F1079B">
            <w:pPr>
              <w:widowControl/>
              <w:overflowPunct/>
              <w:topLinePunct w:val="0"/>
              <w:autoSpaceDE/>
              <w:autoSpaceDN/>
              <w:spacing w:line="240" w:lineRule="auto"/>
              <w:jc w:val="center"/>
              <w:rPr>
                <w:rFonts w:ascii="宋体" w:eastAsia="宋体" w:hAnsi="宋体"/>
                <w:sz w:val="21"/>
                <w:szCs w:val="21"/>
              </w:rPr>
            </w:pPr>
          </w:p>
        </w:tc>
        <w:tc>
          <w:tcPr>
            <w:tcW w:w="7655" w:type="dxa"/>
            <w:tcBorders>
              <w:top w:val="single" w:sz="4" w:space="0" w:color="auto"/>
            </w:tcBorders>
            <w:vAlign w:val="center"/>
          </w:tcPr>
          <w:p w:rsidR="00F1079B" w:rsidRDefault="00A1772D">
            <w:pPr>
              <w:overflowPunct/>
              <w:topLinePunct w:val="0"/>
              <w:autoSpaceDE/>
              <w:autoSpaceDN/>
              <w:adjustRightInd w:val="0"/>
              <w:spacing w:line="260" w:lineRule="exact"/>
              <w:rPr>
                <w:rFonts w:ascii="Times New Roman" w:eastAsia="宋体"/>
                <w:sz w:val="21"/>
                <w:szCs w:val="21"/>
              </w:rPr>
            </w:pPr>
            <w:r>
              <w:rPr>
                <w:rFonts w:ascii="Times New Roman" w:eastAsia="宋体" w:hint="eastAsia"/>
                <w:sz w:val="21"/>
                <w:szCs w:val="21"/>
              </w:rPr>
              <w:t>★</w:t>
            </w:r>
            <w:r>
              <w:rPr>
                <w:rFonts w:ascii="Times New Roman" w:eastAsia="宋体"/>
                <w:sz w:val="21"/>
                <w:szCs w:val="21"/>
              </w:rPr>
              <w:t>1</w:t>
            </w:r>
            <w:r>
              <w:rPr>
                <w:rFonts w:ascii="Times New Roman" w:eastAsia="宋体" w:hint="eastAsia"/>
                <w:sz w:val="21"/>
                <w:szCs w:val="21"/>
              </w:rPr>
              <w:t>3</w:t>
            </w:r>
            <w:r>
              <w:rPr>
                <w:rFonts w:ascii="Times New Roman" w:eastAsia="宋体"/>
                <w:sz w:val="21"/>
                <w:szCs w:val="21"/>
              </w:rPr>
              <w:t>、</w:t>
            </w:r>
            <w:r>
              <w:rPr>
                <w:rFonts w:ascii="Times New Roman" w:eastAsia="宋体" w:hint="eastAsia"/>
                <w:sz w:val="21"/>
                <w:szCs w:val="21"/>
              </w:rPr>
              <w:t>统一管理单位应依法加强易燃易爆危险品管理。需要使用易燃易爆危险品时，使用方应根据需要限量使用。在进场前应首先落实防护措施并向统一管理单位提出书面申请，经统一管理单位书面确认后登记备案。</w:t>
            </w:r>
          </w:p>
        </w:tc>
        <w:tc>
          <w:tcPr>
            <w:tcW w:w="1180" w:type="dxa"/>
            <w:vAlign w:val="center"/>
          </w:tcPr>
          <w:p w:rsidR="00F1079B" w:rsidRDefault="00A1772D">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现场检查</w:t>
            </w:r>
          </w:p>
        </w:tc>
      </w:tr>
      <w:tr w:rsidR="00F1079B">
        <w:trPr>
          <w:jc w:val="center"/>
        </w:trPr>
        <w:tc>
          <w:tcPr>
            <w:tcW w:w="992" w:type="dxa"/>
            <w:vMerge w:val="restart"/>
            <w:vAlign w:val="center"/>
          </w:tcPr>
          <w:p w:rsidR="00F1079B" w:rsidRDefault="00A1772D">
            <w:pPr>
              <w:widowControl/>
              <w:overflowPunct/>
              <w:topLinePunct w:val="0"/>
              <w:autoSpaceDE/>
              <w:autoSpaceDN/>
              <w:spacing w:line="240" w:lineRule="auto"/>
              <w:jc w:val="center"/>
              <w:rPr>
                <w:rFonts w:ascii="宋体" w:eastAsia="宋体" w:hAnsi="宋体"/>
                <w:sz w:val="21"/>
                <w:szCs w:val="21"/>
              </w:rPr>
            </w:pPr>
            <w:r>
              <w:rPr>
                <w:rFonts w:ascii="宋体" w:eastAsia="宋体" w:hAnsi="宋体" w:hint="eastAsia"/>
                <w:sz w:val="21"/>
                <w:szCs w:val="21"/>
              </w:rPr>
              <w:t>消防</w:t>
            </w:r>
          </w:p>
          <w:p w:rsidR="00F1079B" w:rsidRDefault="00A1772D">
            <w:pPr>
              <w:widowControl/>
              <w:overflowPunct/>
              <w:topLinePunct w:val="0"/>
              <w:autoSpaceDE/>
              <w:autoSpaceDN/>
              <w:spacing w:line="240" w:lineRule="auto"/>
              <w:jc w:val="center"/>
              <w:rPr>
                <w:rFonts w:ascii="宋体" w:eastAsia="宋体" w:hAnsi="宋体"/>
                <w:sz w:val="21"/>
                <w:szCs w:val="21"/>
              </w:rPr>
            </w:pPr>
            <w:r>
              <w:rPr>
                <w:rFonts w:ascii="宋体" w:eastAsia="宋体" w:hAnsi="宋体" w:hint="eastAsia"/>
                <w:sz w:val="21"/>
                <w:szCs w:val="21"/>
              </w:rPr>
              <w:lastRenderedPageBreak/>
              <w:t>控制室</w:t>
            </w:r>
          </w:p>
          <w:p w:rsidR="00F1079B" w:rsidRDefault="00A1772D">
            <w:pPr>
              <w:widowControl/>
              <w:overflowPunct/>
              <w:topLinePunct w:val="0"/>
              <w:autoSpaceDE/>
              <w:autoSpaceDN/>
              <w:spacing w:line="240" w:lineRule="auto"/>
              <w:jc w:val="center"/>
              <w:rPr>
                <w:rFonts w:ascii="宋体" w:eastAsia="宋体" w:hAnsi="宋体"/>
                <w:sz w:val="21"/>
                <w:szCs w:val="21"/>
              </w:rPr>
            </w:pPr>
            <w:r>
              <w:rPr>
                <w:rFonts w:ascii="宋体" w:eastAsia="宋体" w:hAnsi="宋体" w:hint="eastAsia"/>
                <w:sz w:val="21"/>
                <w:szCs w:val="21"/>
              </w:rPr>
              <w:t>管理</w:t>
            </w:r>
          </w:p>
        </w:tc>
        <w:tc>
          <w:tcPr>
            <w:tcW w:w="7655" w:type="dxa"/>
            <w:tcBorders>
              <w:bottom w:val="single" w:sz="4" w:space="0" w:color="auto"/>
            </w:tcBorders>
            <w:vAlign w:val="center"/>
          </w:tcPr>
          <w:p w:rsidR="00F1079B" w:rsidRDefault="00A1772D">
            <w:pPr>
              <w:overflowPunct/>
              <w:topLinePunct w:val="0"/>
              <w:autoSpaceDE/>
              <w:autoSpaceDN/>
              <w:adjustRightInd w:val="0"/>
              <w:spacing w:line="260" w:lineRule="exact"/>
              <w:rPr>
                <w:rFonts w:ascii="Times New Roman" w:eastAsia="宋体"/>
                <w:sz w:val="21"/>
                <w:szCs w:val="21"/>
              </w:rPr>
            </w:pPr>
            <w:r>
              <w:rPr>
                <w:rFonts w:ascii="Times New Roman" w:eastAsia="宋体" w:hint="eastAsia"/>
                <w:sz w:val="21"/>
                <w:szCs w:val="21"/>
              </w:rPr>
              <w:lastRenderedPageBreak/>
              <w:t>★</w:t>
            </w:r>
            <w:r>
              <w:rPr>
                <w:rFonts w:ascii="Times New Roman" w:eastAsia="宋体"/>
                <w:sz w:val="21"/>
                <w:szCs w:val="21"/>
              </w:rPr>
              <w:t>1</w:t>
            </w:r>
            <w:r>
              <w:rPr>
                <w:rFonts w:ascii="Times New Roman" w:eastAsia="宋体"/>
                <w:sz w:val="21"/>
                <w:szCs w:val="21"/>
              </w:rPr>
              <w:t>、</w:t>
            </w:r>
            <w:r>
              <w:rPr>
                <w:rFonts w:ascii="Times New Roman" w:eastAsia="宋体" w:hint="eastAsia"/>
                <w:sz w:val="21"/>
                <w:szCs w:val="21"/>
              </w:rPr>
              <w:t>统一管理单位应指定专人负责消防控制室日常管理，</w:t>
            </w:r>
            <w:r>
              <w:rPr>
                <w:rFonts w:ascii="Times New Roman" w:eastAsia="宋体"/>
                <w:sz w:val="21"/>
                <w:szCs w:val="21"/>
              </w:rPr>
              <w:t>值班人员应当</w:t>
            </w:r>
            <w:r>
              <w:rPr>
                <w:rFonts w:ascii="Times New Roman" w:eastAsia="宋体" w:hint="eastAsia"/>
                <w:sz w:val="21"/>
                <w:szCs w:val="21"/>
              </w:rPr>
              <w:t>持证上岗，</w:t>
            </w:r>
            <w:r>
              <w:rPr>
                <w:rFonts w:ascii="Times New Roman" w:eastAsia="宋体"/>
                <w:sz w:val="21"/>
                <w:szCs w:val="21"/>
              </w:rPr>
              <w:lastRenderedPageBreak/>
              <w:t>实行每日</w:t>
            </w:r>
            <w:r>
              <w:rPr>
                <w:rFonts w:ascii="Times New Roman" w:eastAsia="宋体"/>
                <w:sz w:val="21"/>
                <w:szCs w:val="21"/>
              </w:rPr>
              <w:t>24</w:t>
            </w:r>
            <w:r>
              <w:rPr>
                <w:rFonts w:ascii="Times New Roman" w:eastAsia="宋体"/>
                <w:sz w:val="21"/>
                <w:szCs w:val="21"/>
              </w:rPr>
              <w:t>小时不间断值班制度，每班不得少于</w:t>
            </w:r>
            <w:r>
              <w:rPr>
                <w:rFonts w:ascii="Times New Roman" w:eastAsia="宋体"/>
                <w:sz w:val="21"/>
                <w:szCs w:val="21"/>
              </w:rPr>
              <w:t>2</w:t>
            </w:r>
            <w:r>
              <w:rPr>
                <w:rFonts w:ascii="Times New Roman" w:eastAsia="宋体"/>
                <w:sz w:val="21"/>
                <w:szCs w:val="21"/>
              </w:rPr>
              <w:t>人。</w:t>
            </w:r>
          </w:p>
        </w:tc>
        <w:tc>
          <w:tcPr>
            <w:tcW w:w="1180" w:type="dxa"/>
            <w:vAlign w:val="center"/>
          </w:tcPr>
          <w:p w:rsidR="00F1079B" w:rsidRDefault="00A1772D">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lastRenderedPageBreak/>
              <w:t>查阅档案</w:t>
            </w:r>
          </w:p>
        </w:tc>
      </w:tr>
      <w:tr w:rsidR="00F1079B">
        <w:trPr>
          <w:jc w:val="center"/>
        </w:trPr>
        <w:tc>
          <w:tcPr>
            <w:tcW w:w="992" w:type="dxa"/>
            <w:vMerge/>
            <w:vAlign w:val="center"/>
          </w:tcPr>
          <w:p w:rsidR="00F1079B" w:rsidRDefault="00F1079B">
            <w:pPr>
              <w:widowControl/>
              <w:overflowPunct/>
              <w:topLinePunct w:val="0"/>
              <w:autoSpaceDE/>
              <w:autoSpaceDN/>
              <w:spacing w:line="240" w:lineRule="auto"/>
              <w:jc w:val="center"/>
              <w:rPr>
                <w:rFonts w:ascii="宋体" w:eastAsia="宋体" w:hAnsi="宋体"/>
                <w:sz w:val="21"/>
                <w:szCs w:val="21"/>
              </w:rPr>
            </w:pPr>
          </w:p>
        </w:tc>
        <w:tc>
          <w:tcPr>
            <w:tcW w:w="7655" w:type="dxa"/>
            <w:tcBorders>
              <w:top w:val="single" w:sz="4" w:space="0" w:color="auto"/>
              <w:bottom w:val="single" w:sz="4" w:space="0" w:color="auto"/>
            </w:tcBorders>
            <w:vAlign w:val="center"/>
          </w:tcPr>
          <w:p w:rsidR="00F1079B" w:rsidRDefault="00A1772D">
            <w:pPr>
              <w:overflowPunct/>
              <w:topLinePunct w:val="0"/>
              <w:autoSpaceDE/>
              <w:autoSpaceDN/>
              <w:adjustRightInd w:val="0"/>
              <w:spacing w:line="260" w:lineRule="exact"/>
              <w:rPr>
                <w:rFonts w:ascii="Times New Roman" w:eastAsia="宋体"/>
                <w:sz w:val="21"/>
                <w:szCs w:val="21"/>
              </w:rPr>
            </w:pPr>
            <w:r>
              <w:rPr>
                <w:rFonts w:ascii="Times New Roman" w:eastAsia="宋体"/>
                <w:sz w:val="21"/>
                <w:szCs w:val="21"/>
              </w:rPr>
              <w:t>2</w:t>
            </w:r>
            <w:r>
              <w:rPr>
                <w:rFonts w:ascii="Times New Roman" w:eastAsia="宋体"/>
                <w:sz w:val="21"/>
                <w:szCs w:val="21"/>
              </w:rPr>
              <w:t>、消防控制室值班人员应掌握建筑基本情况，消防设施设置情况，消防控制室设施设备操作规程，火警、故障应急处置程序和要求，消防控制室值班记录表填写要求。</w:t>
            </w:r>
          </w:p>
        </w:tc>
        <w:tc>
          <w:tcPr>
            <w:tcW w:w="1180" w:type="dxa"/>
            <w:vAlign w:val="center"/>
          </w:tcPr>
          <w:p w:rsidR="00F1079B" w:rsidRDefault="00A1772D">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查阅档案</w:t>
            </w:r>
          </w:p>
          <w:p w:rsidR="00F1079B" w:rsidRDefault="00A1772D">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抽查提问</w:t>
            </w:r>
          </w:p>
        </w:tc>
      </w:tr>
      <w:tr w:rsidR="00F1079B">
        <w:trPr>
          <w:jc w:val="center"/>
        </w:trPr>
        <w:tc>
          <w:tcPr>
            <w:tcW w:w="992" w:type="dxa"/>
            <w:vMerge/>
            <w:vAlign w:val="center"/>
          </w:tcPr>
          <w:p w:rsidR="00F1079B" w:rsidRDefault="00F1079B">
            <w:pPr>
              <w:widowControl/>
              <w:overflowPunct/>
              <w:topLinePunct w:val="0"/>
              <w:autoSpaceDE/>
              <w:autoSpaceDN/>
              <w:spacing w:line="240" w:lineRule="auto"/>
              <w:jc w:val="center"/>
              <w:rPr>
                <w:rFonts w:ascii="宋体" w:eastAsia="宋体" w:hAnsi="宋体"/>
                <w:sz w:val="21"/>
                <w:szCs w:val="21"/>
              </w:rPr>
            </w:pPr>
          </w:p>
        </w:tc>
        <w:tc>
          <w:tcPr>
            <w:tcW w:w="7655" w:type="dxa"/>
            <w:tcBorders>
              <w:top w:val="single" w:sz="4" w:space="0" w:color="auto"/>
              <w:bottom w:val="single" w:sz="4" w:space="0" w:color="auto"/>
            </w:tcBorders>
            <w:vAlign w:val="center"/>
          </w:tcPr>
          <w:p w:rsidR="00F1079B" w:rsidRDefault="00A1772D">
            <w:pPr>
              <w:overflowPunct/>
              <w:topLinePunct w:val="0"/>
              <w:autoSpaceDE/>
              <w:autoSpaceDN/>
              <w:adjustRightInd w:val="0"/>
              <w:spacing w:line="260" w:lineRule="exact"/>
              <w:rPr>
                <w:rFonts w:ascii="Times New Roman" w:eastAsia="宋体"/>
                <w:sz w:val="21"/>
                <w:szCs w:val="21"/>
              </w:rPr>
            </w:pPr>
            <w:r>
              <w:rPr>
                <w:rFonts w:ascii="Times New Roman" w:eastAsia="宋体"/>
                <w:sz w:val="21"/>
                <w:szCs w:val="21"/>
              </w:rPr>
              <w:t>3</w:t>
            </w:r>
            <w:r>
              <w:rPr>
                <w:rFonts w:ascii="Times New Roman" w:eastAsia="宋体"/>
                <w:sz w:val="21"/>
                <w:szCs w:val="21"/>
              </w:rPr>
              <w:t>、</w:t>
            </w:r>
            <w:r>
              <w:rPr>
                <w:rFonts w:ascii="Times New Roman" w:eastAsia="宋体" w:hint="eastAsia"/>
                <w:sz w:val="21"/>
                <w:szCs w:val="21"/>
              </w:rPr>
              <w:t>消防控制室值班人员值班期间，应随时检查消防控制室设施设备运行情况，确保火灾自动报警系统、自动灭火系统和其他联动控制设备处于正常工作状态。确认发生火灾的，应将消防联动控制设备置于自动控制状态，同时拨打“</w:t>
            </w:r>
            <w:r>
              <w:rPr>
                <w:rFonts w:ascii="Times New Roman" w:eastAsia="宋体" w:hint="eastAsia"/>
                <w:sz w:val="21"/>
                <w:szCs w:val="21"/>
              </w:rPr>
              <w:t>119</w:t>
            </w:r>
            <w:r>
              <w:rPr>
                <w:rFonts w:ascii="Times New Roman" w:eastAsia="宋体" w:hint="eastAsia"/>
                <w:sz w:val="21"/>
                <w:szCs w:val="21"/>
              </w:rPr>
              <w:t>”火警电话报警，启动灭火和应急疏散预案，并报告消防安全责任人。</w:t>
            </w:r>
          </w:p>
        </w:tc>
        <w:tc>
          <w:tcPr>
            <w:tcW w:w="1180" w:type="dxa"/>
            <w:vAlign w:val="center"/>
          </w:tcPr>
          <w:p w:rsidR="00F1079B" w:rsidRDefault="00A1772D">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现场检查</w:t>
            </w:r>
          </w:p>
        </w:tc>
      </w:tr>
      <w:tr w:rsidR="00F1079B">
        <w:trPr>
          <w:jc w:val="center"/>
        </w:trPr>
        <w:tc>
          <w:tcPr>
            <w:tcW w:w="992" w:type="dxa"/>
            <w:vMerge/>
            <w:vAlign w:val="center"/>
          </w:tcPr>
          <w:p w:rsidR="00F1079B" w:rsidRDefault="00F1079B">
            <w:pPr>
              <w:widowControl/>
              <w:overflowPunct/>
              <w:topLinePunct w:val="0"/>
              <w:autoSpaceDE/>
              <w:autoSpaceDN/>
              <w:spacing w:line="240" w:lineRule="auto"/>
              <w:jc w:val="center"/>
              <w:rPr>
                <w:rFonts w:ascii="宋体" w:eastAsia="宋体" w:hAnsi="宋体"/>
                <w:sz w:val="21"/>
                <w:szCs w:val="21"/>
              </w:rPr>
            </w:pPr>
          </w:p>
        </w:tc>
        <w:tc>
          <w:tcPr>
            <w:tcW w:w="7655" w:type="dxa"/>
            <w:tcBorders>
              <w:top w:val="single" w:sz="4" w:space="0" w:color="auto"/>
              <w:bottom w:val="single" w:sz="4" w:space="0" w:color="auto"/>
            </w:tcBorders>
            <w:vAlign w:val="center"/>
          </w:tcPr>
          <w:p w:rsidR="00F1079B" w:rsidRDefault="00A1772D">
            <w:pPr>
              <w:overflowPunct/>
              <w:topLinePunct w:val="0"/>
              <w:autoSpaceDE/>
              <w:autoSpaceDN/>
              <w:adjustRightInd w:val="0"/>
              <w:spacing w:line="260" w:lineRule="exact"/>
              <w:rPr>
                <w:rFonts w:ascii="Times New Roman" w:eastAsia="宋体"/>
                <w:sz w:val="21"/>
                <w:szCs w:val="21"/>
              </w:rPr>
            </w:pPr>
            <w:r>
              <w:rPr>
                <w:rFonts w:ascii="Times New Roman" w:eastAsia="宋体"/>
                <w:sz w:val="21"/>
                <w:szCs w:val="21"/>
              </w:rPr>
              <w:t>4</w:t>
            </w:r>
            <w:r>
              <w:rPr>
                <w:rFonts w:ascii="Times New Roman" w:eastAsia="宋体"/>
                <w:sz w:val="21"/>
                <w:szCs w:val="21"/>
              </w:rPr>
              <w:t>、消防控制室内不得存放与消防控制室值班无关的物品，不得对消防控制室报警控制设备的喇叭、蜂鸣器等声光报警器件进行遮蔽、堵塞、断线、旁路等操作。</w:t>
            </w:r>
          </w:p>
        </w:tc>
        <w:tc>
          <w:tcPr>
            <w:tcW w:w="1180" w:type="dxa"/>
            <w:vAlign w:val="center"/>
          </w:tcPr>
          <w:p w:rsidR="00F1079B" w:rsidRDefault="00A1772D">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现场检查</w:t>
            </w:r>
          </w:p>
        </w:tc>
      </w:tr>
      <w:tr w:rsidR="00F1079B">
        <w:trPr>
          <w:jc w:val="center"/>
        </w:trPr>
        <w:tc>
          <w:tcPr>
            <w:tcW w:w="992" w:type="dxa"/>
            <w:vMerge/>
            <w:vAlign w:val="center"/>
          </w:tcPr>
          <w:p w:rsidR="00F1079B" w:rsidRDefault="00F1079B">
            <w:pPr>
              <w:widowControl/>
              <w:overflowPunct/>
              <w:topLinePunct w:val="0"/>
              <w:autoSpaceDE/>
              <w:autoSpaceDN/>
              <w:spacing w:line="240" w:lineRule="auto"/>
              <w:jc w:val="center"/>
              <w:rPr>
                <w:rFonts w:ascii="宋体" w:eastAsia="宋体" w:hAnsi="宋体"/>
                <w:sz w:val="21"/>
                <w:szCs w:val="21"/>
              </w:rPr>
            </w:pPr>
          </w:p>
        </w:tc>
        <w:tc>
          <w:tcPr>
            <w:tcW w:w="7655" w:type="dxa"/>
            <w:tcBorders>
              <w:top w:val="single" w:sz="4" w:space="0" w:color="auto"/>
              <w:bottom w:val="single" w:sz="4" w:space="0" w:color="auto"/>
            </w:tcBorders>
            <w:vAlign w:val="center"/>
          </w:tcPr>
          <w:p w:rsidR="00F1079B" w:rsidRDefault="00A1772D">
            <w:pPr>
              <w:overflowPunct/>
              <w:topLinePunct w:val="0"/>
              <w:autoSpaceDE/>
              <w:autoSpaceDN/>
              <w:adjustRightInd w:val="0"/>
              <w:spacing w:line="260" w:lineRule="exact"/>
              <w:rPr>
                <w:rFonts w:ascii="Times New Roman" w:eastAsia="宋体"/>
                <w:sz w:val="21"/>
                <w:szCs w:val="21"/>
              </w:rPr>
            </w:pPr>
            <w:r>
              <w:rPr>
                <w:rFonts w:ascii="Times New Roman" w:eastAsia="宋体"/>
                <w:sz w:val="21"/>
                <w:szCs w:val="21"/>
              </w:rPr>
              <w:t>5</w:t>
            </w:r>
            <w:r>
              <w:rPr>
                <w:rFonts w:ascii="Times New Roman" w:eastAsia="宋体"/>
                <w:sz w:val="21"/>
                <w:szCs w:val="21"/>
              </w:rPr>
              <w:t>、消防控制室内应配备消防设备用房、通往屋顶和地下室等通道门锁钥匙，防火卷帘按钮盒钥匙，消防电源、控制箱（柜）、开关专用钥匙，并分类标志悬挂。</w:t>
            </w:r>
            <w:r>
              <w:rPr>
                <w:rFonts w:ascii="Times New Roman" w:eastAsia="宋体" w:hint="eastAsia"/>
                <w:sz w:val="21"/>
                <w:szCs w:val="21"/>
              </w:rPr>
              <w:t>配</w:t>
            </w:r>
            <w:r>
              <w:rPr>
                <w:rFonts w:ascii="Times New Roman" w:eastAsia="宋体"/>
                <w:sz w:val="21"/>
                <w:szCs w:val="21"/>
              </w:rPr>
              <w:t>备手提插孔消防电话、安全工作帽、手持扩音器、手电筒、对讲机等消防专用工具、器材。</w:t>
            </w:r>
          </w:p>
        </w:tc>
        <w:tc>
          <w:tcPr>
            <w:tcW w:w="1180" w:type="dxa"/>
            <w:vAlign w:val="center"/>
          </w:tcPr>
          <w:p w:rsidR="00F1079B" w:rsidRDefault="00A1772D">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现场检查</w:t>
            </w:r>
          </w:p>
        </w:tc>
      </w:tr>
      <w:tr w:rsidR="00F1079B">
        <w:trPr>
          <w:jc w:val="center"/>
        </w:trPr>
        <w:tc>
          <w:tcPr>
            <w:tcW w:w="992" w:type="dxa"/>
            <w:vMerge/>
            <w:vAlign w:val="center"/>
          </w:tcPr>
          <w:p w:rsidR="00F1079B" w:rsidRDefault="00F1079B">
            <w:pPr>
              <w:widowControl/>
              <w:overflowPunct/>
              <w:topLinePunct w:val="0"/>
              <w:autoSpaceDE/>
              <w:autoSpaceDN/>
              <w:spacing w:line="240" w:lineRule="auto"/>
              <w:jc w:val="center"/>
              <w:rPr>
                <w:rFonts w:ascii="宋体" w:eastAsia="宋体" w:hAnsi="宋体"/>
                <w:sz w:val="21"/>
                <w:szCs w:val="21"/>
              </w:rPr>
            </w:pPr>
          </w:p>
        </w:tc>
        <w:tc>
          <w:tcPr>
            <w:tcW w:w="7655" w:type="dxa"/>
            <w:tcBorders>
              <w:top w:val="single" w:sz="4" w:space="0" w:color="auto"/>
              <w:bottom w:val="single" w:sz="4" w:space="0" w:color="auto"/>
            </w:tcBorders>
            <w:vAlign w:val="center"/>
          </w:tcPr>
          <w:p w:rsidR="00F1079B" w:rsidRDefault="00A1772D">
            <w:pPr>
              <w:overflowPunct/>
              <w:topLinePunct w:val="0"/>
              <w:autoSpaceDE/>
              <w:autoSpaceDN/>
              <w:adjustRightInd w:val="0"/>
              <w:spacing w:line="260" w:lineRule="exact"/>
              <w:rPr>
                <w:rFonts w:ascii="Times New Roman" w:eastAsia="宋体"/>
                <w:sz w:val="21"/>
                <w:szCs w:val="21"/>
              </w:rPr>
            </w:pPr>
            <w:r>
              <w:rPr>
                <w:rFonts w:ascii="Times New Roman" w:eastAsia="宋体"/>
                <w:sz w:val="21"/>
                <w:szCs w:val="21"/>
              </w:rPr>
              <w:t>6</w:t>
            </w:r>
            <w:r>
              <w:rPr>
                <w:rFonts w:ascii="Times New Roman" w:eastAsia="宋体"/>
                <w:sz w:val="21"/>
                <w:szCs w:val="21"/>
              </w:rPr>
              <w:t>、消防控制室与</w:t>
            </w:r>
            <w:r>
              <w:rPr>
                <w:rFonts w:ascii="Times New Roman" w:eastAsia="宋体" w:hint="eastAsia"/>
                <w:sz w:val="21"/>
                <w:szCs w:val="21"/>
              </w:rPr>
              <w:t>各使用方</w:t>
            </w:r>
            <w:r>
              <w:rPr>
                <w:rFonts w:ascii="Times New Roman" w:eastAsia="宋体"/>
                <w:sz w:val="21"/>
                <w:szCs w:val="21"/>
              </w:rPr>
              <w:t>之间应当建立双向的信息联络沟通机制，确保紧急情况下信息畅通、及时响应。</w:t>
            </w:r>
          </w:p>
        </w:tc>
        <w:tc>
          <w:tcPr>
            <w:tcW w:w="1180" w:type="dxa"/>
            <w:vAlign w:val="center"/>
          </w:tcPr>
          <w:p w:rsidR="00F1079B" w:rsidRDefault="00A1772D">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现场检查</w:t>
            </w:r>
          </w:p>
        </w:tc>
      </w:tr>
      <w:tr w:rsidR="00F1079B">
        <w:trPr>
          <w:jc w:val="center"/>
        </w:trPr>
        <w:tc>
          <w:tcPr>
            <w:tcW w:w="992" w:type="dxa"/>
            <w:vMerge w:val="restart"/>
            <w:vAlign w:val="center"/>
          </w:tcPr>
          <w:p w:rsidR="00F1079B" w:rsidRDefault="00A1772D">
            <w:pPr>
              <w:overflowPunct/>
              <w:topLinePunct w:val="0"/>
              <w:autoSpaceDE/>
              <w:autoSpaceDN/>
              <w:snapToGrid/>
              <w:spacing w:line="240" w:lineRule="auto"/>
              <w:ind w:left="2" w:firstLine="2"/>
              <w:jc w:val="center"/>
              <w:rPr>
                <w:rFonts w:ascii="宋体" w:eastAsia="宋体" w:hAnsi="宋体"/>
                <w:sz w:val="21"/>
                <w:szCs w:val="21"/>
              </w:rPr>
            </w:pPr>
            <w:r>
              <w:rPr>
                <w:rFonts w:ascii="宋体" w:eastAsia="宋体" w:hAnsi="宋体"/>
                <w:sz w:val="21"/>
                <w:szCs w:val="21"/>
              </w:rPr>
              <w:t>装修</w:t>
            </w:r>
          </w:p>
          <w:p w:rsidR="00F1079B" w:rsidRDefault="00A1772D">
            <w:pPr>
              <w:overflowPunct/>
              <w:topLinePunct w:val="0"/>
              <w:autoSpaceDE/>
              <w:autoSpaceDN/>
              <w:snapToGrid/>
              <w:spacing w:line="240" w:lineRule="auto"/>
              <w:ind w:left="2" w:firstLine="2"/>
              <w:jc w:val="center"/>
              <w:rPr>
                <w:rFonts w:ascii="宋体" w:eastAsia="宋体" w:hAnsi="宋体"/>
                <w:sz w:val="21"/>
                <w:szCs w:val="21"/>
              </w:rPr>
            </w:pPr>
            <w:r>
              <w:rPr>
                <w:rFonts w:ascii="宋体" w:eastAsia="宋体" w:hAnsi="宋体" w:hint="eastAsia"/>
                <w:sz w:val="21"/>
                <w:szCs w:val="21"/>
              </w:rPr>
              <w:t>施工</w:t>
            </w:r>
          </w:p>
          <w:p w:rsidR="00F1079B" w:rsidRDefault="00A1772D">
            <w:pPr>
              <w:overflowPunct/>
              <w:topLinePunct w:val="0"/>
              <w:autoSpaceDE/>
              <w:autoSpaceDN/>
              <w:snapToGrid/>
              <w:spacing w:line="240" w:lineRule="auto"/>
              <w:ind w:left="2" w:firstLine="2"/>
              <w:jc w:val="center"/>
              <w:rPr>
                <w:rFonts w:ascii="宋体" w:eastAsia="宋体" w:hAnsi="宋体"/>
                <w:sz w:val="21"/>
                <w:szCs w:val="21"/>
              </w:rPr>
            </w:pPr>
            <w:r>
              <w:rPr>
                <w:rFonts w:ascii="宋体" w:eastAsia="宋体" w:hAnsi="宋体" w:hint="eastAsia"/>
                <w:sz w:val="21"/>
                <w:szCs w:val="21"/>
              </w:rPr>
              <w:t>管理</w:t>
            </w:r>
          </w:p>
        </w:tc>
        <w:tc>
          <w:tcPr>
            <w:tcW w:w="7655" w:type="dxa"/>
            <w:tcBorders>
              <w:bottom w:val="single" w:sz="4" w:space="0" w:color="auto"/>
            </w:tcBorders>
            <w:vAlign w:val="center"/>
          </w:tcPr>
          <w:p w:rsidR="00F1079B" w:rsidRDefault="00A1772D">
            <w:pPr>
              <w:overflowPunct/>
              <w:topLinePunct w:val="0"/>
              <w:autoSpaceDE/>
              <w:autoSpaceDN/>
              <w:adjustRightInd w:val="0"/>
              <w:spacing w:line="260" w:lineRule="exact"/>
              <w:rPr>
                <w:rFonts w:ascii="Times New Roman" w:eastAsia="宋体"/>
                <w:sz w:val="21"/>
                <w:szCs w:val="21"/>
              </w:rPr>
            </w:pPr>
            <w:r>
              <w:rPr>
                <w:rFonts w:ascii="Times New Roman" w:eastAsia="宋体" w:hint="eastAsia"/>
                <w:sz w:val="21"/>
                <w:szCs w:val="21"/>
              </w:rPr>
              <w:t>★</w:t>
            </w:r>
            <w:r>
              <w:rPr>
                <w:rFonts w:ascii="Times New Roman" w:eastAsia="宋体"/>
                <w:sz w:val="21"/>
                <w:szCs w:val="21"/>
              </w:rPr>
              <w:t>1</w:t>
            </w:r>
            <w:r>
              <w:rPr>
                <w:rFonts w:ascii="Times New Roman" w:eastAsia="宋体"/>
                <w:sz w:val="21"/>
                <w:szCs w:val="21"/>
              </w:rPr>
              <w:t>、内部装修</w:t>
            </w:r>
            <w:r>
              <w:rPr>
                <w:rFonts w:ascii="Times New Roman" w:eastAsia="宋体" w:hint="eastAsia"/>
                <w:sz w:val="21"/>
                <w:szCs w:val="21"/>
              </w:rPr>
              <w:t>装饰不得降低装修材料的燃烧等级，不得采用聚丙烯、聚乙烯、聚氨酯、聚苯乙烯等材质的易燃可燃材料尤其是塑料绿植等火灾时产生有毒烟气的材料进行装饰装修或制作广告牌。</w:t>
            </w:r>
          </w:p>
        </w:tc>
        <w:tc>
          <w:tcPr>
            <w:tcW w:w="1180" w:type="dxa"/>
            <w:vAlign w:val="center"/>
          </w:tcPr>
          <w:p w:rsidR="00F1079B" w:rsidRDefault="00A1772D">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现场检查</w:t>
            </w:r>
          </w:p>
        </w:tc>
      </w:tr>
      <w:tr w:rsidR="00F1079B">
        <w:trPr>
          <w:jc w:val="center"/>
        </w:trPr>
        <w:tc>
          <w:tcPr>
            <w:tcW w:w="992" w:type="dxa"/>
            <w:vMerge/>
            <w:vAlign w:val="center"/>
          </w:tcPr>
          <w:p w:rsidR="00F1079B" w:rsidRDefault="00F1079B">
            <w:pPr>
              <w:overflowPunct/>
              <w:topLinePunct w:val="0"/>
              <w:autoSpaceDE/>
              <w:autoSpaceDN/>
              <w:snapToGrid/>
              <w:spacing w:line="240" w:lineRule="auto"/>
              <w:ind w:left="2" w:firstLine="2"/>
              <w:jc w:val="center"/>
              <w:rPr>
                <w:rFonts w:ascii="宋体" w:eastAsia="宋体" w:hAnsi="宋体"/>
                <w:sz w:val="21"/>
                <w:szCs w:val="21"/>
              </w:rPr>
            </w:pPr>
          </w:p>
        </w:tc>
        <w:tc>
          <w:tcPr>
            <w:tcW w:w="7655" w:type="dxa"/>
            <w:tcBorders>
              <w:bottom w:val="single" w:sz="4" w:space="0" w:color="auto"/>
            </w:tcBorders>
            <w:vAlign w:val="center"/>
          </w:tcPr>
          <w:p w:rsidR="00F1079B" w:rsidRDefault="00A1772D">
            <w:pPr>
              <w:overflowPunct/>
              <w:topLinePunct w:val="0"/>
              <w:autoSpaceDE/>
              <w:autoSpaceDN/>
              <w:adjustRightInd w:val="0"/>
              <w:spacing w:line="260" w:lineRule="exact"/>
              <w:rPr>
                <w:rFonts w:ascii="Times New Roman" w:eastAsia="宋体"/>
                <w:sz w:val="21"/>
                <w:szCs w:val="21"/>
              </w:rPr>
            </w:pPr>
            <w:r>
              <w:rPr>
                <w:rFonts w:ascii="Times New Roman" w:eastAsia="宋体" w:hint="eastAsia"/>
                <w:sz w:val="21"/>
                <w:szCs w:val="21"/>
              </w:rPr>
              <w:t>★</w:t>
            </w:r>
            <w:r>
              <w:rPr>
                <w:rFonts w:ascii="Times New Roman" w:eastAsia="宋体" w:hint="eastAsia"/>
                <w:sz w:val="21"/>
                <w:szCs w:val="21"/>
              </w:rPr>
              <w:t>2</w:t>
            </w:r>
            <w:r>
              <w:rPr>
                <w:rFonts w:ascii="Times New Roman" w:eastAsia="宋体" w:hint="eastAsia"/>
                <w:sz w:val="21"/>
                <w:szCs w:val="21"/>
              </w:rPr>
              <w:t>、严禁使用易燃可燃泡沫夹芯彩钢板材料设置外墙、隔墙、吊顶、屋面或在屋面、室内等区域搭建临时用房。</w:t>
            </w:r>
          </w:p>
        </w:tc>
        <w:tc>
          <w:tcPr>
            <w:tcW w:w="1180" w:type="dxa"/>
            <w:vAlign w:val="center"/>
          </w:tcPr>
          <w:p w:rsidR="00F1079B" w:rsidRDefault="00A1772D">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现场检查</w:t>
            </w:r>
          </w:p>
        </w:tc>
      </w:tr>
      <w:tr w:rsidR="00F1079B">
        <w:trPr>
          <w:jc w:val="center"/>
        </w:trPr>
        <w:tc>
          <w:tcPr>
            <w:tcW w:w="992" w:type="dxa"/>
            <w:vMerge/>
            <w:vAlign w:val="center"/>
          </w:tcPr>
          <w:p w:rsidR="00F1079B" w:rsidRDefault="00F1079B">
            <w:pPr>
              <w:overflowPunct/>
              <w:topLinePunct w:val="0"/>
              <w:autoSpaceDE/>
              <w:autoSpaceDN/>
              <w:snapToGrid/>
              <w:spacing w:line="240" w:lineRule="auto"/>
              <w:ind w:left="2" w:firstLine="2"/>
              <w:jc w:val="center"/>
              <w:rPr>
                <w:rFonts w:ascii="宋体" w:eastAsia="宋体" w:hAnsi="宋体"/>
                <w:sz w:val="21"/>
                <w:szCs w:val="21"/>
              </w:rPr>
            </w:pPr>
          </w:p>
        </w:tc>
        <w:tc>
          <w:tcPr>
            <w:tcW w:w="7655" w:type="dxa"/>
            <w:tcBorders>
              <w:top w:val="single" w:sz="4" w:space="0" w:color="auto"/>
              <w:bottom w:val="single" w:sz="4" w:space="0" w:color="auto"/>
            </w:tcBorders>
            <w:vAlign w:val="center"/>
          </w:tcPr>
          <w:p w:rsidR="00F1079B" w:rsidRDefault="00A1772D">
            <w:pPr>
              <w:widowControl/>
              <w:overflowPunct/>
              <w:topLinePunct w:val="0"/>
              <w:autoSpaceDE/>
              <w:autoSpaceDN/>
              <w:spacing w:line="260" w:lineRule="exact"/>
              <w:jc w:val="left"/>
              <w:rPr>
                <w:rFonts w:ascii="Times New Roman" w:eastAsia="宋体"/>
                <w:sz w:val="21"/>
                <w:szCs w:val="21"/>
              </w:rPr>
            </w:pPr>
            <w:r>
              <w:rPr>
                <w:rFonts w:ascii="Times New Roman" w:eastAsia="宋体" w:hint="eastAsia"/>
                <w:sz w:val="21"/>
                <w:szCs w:val="21"/>
              </w:rPr>
              <w:t>3</w:t>
            </w:r>
            <w:r>
              <w:rPr>
                <w:rFonts w:ascii="Times New Roman" w:eastAsia="宋体"/>
                <w:sz w:val="21"/>
                <w:szCs w:val="21"/>
              </w:rPr>
              <w:t>、</w:t>
            </w:r>
            <w:r>
              <w:rPr>
                <w:rFonts w:ascii="Times New Roman" w:eastAsia="宋体" w:hint="eastAsia"/>
                <w:sz w:val="21"/>
                <w:szCs w:val="21"/>
              </w:rPr>
              <w:t>使用方在实施建筑内部装修前，应事先告知统一管理单位。统一管理单位应将装修中涉及消防安全的禁止行为和注意事项告知使用方。</w:t>
            </w:r>
          </w:p>
        </w:tc>
        <w:tc>
          <w:tcPr>
            <w:tcW w:w="1180" w:type="dxa"/>
            <w:vAlign w:val="center"/>
          </w:tcPr>
          <w:p w:rsidR="00F1079B" w:rsidRDefault="00A1772D">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查阅档案</w:t>
            </w:r>
          </w:p>
        </w:tc>
      </w:tr>
      <w:tr w:rsidR="00F1079B">
        <w:trPr>
          <w:jc w:val="center"/>
        </w:trPr>
        <w:tc>
          <w:tcPr>
            <w:tcW w:w="992" w:type="dxa"/>
            <w:vMerge/>
            <w:vAlign w:val="center"/>
          </w:tcPr>
          <w:p w:rsidR="00F1079B" w:rsidRDefault="00F1079B">
            <w:pPr>
              <w:overflowPunct/>
              <w:topLinePunct w:val="0"/>
              <w:autoSpaceDE/>
              <w:autoSpaceDN/>
              <w:snapToGrid/>
              <w:spacing w:line="240" w:lineRule="auto"/>
              <w:ind w:left="2" w:firstLine="2"/>
              <w:jc w:val="center"/>
              <w:rPr>
                <w:rFonts w:ascii="宋体" w:eastAsia="宋体" w:hAnsi="宋体"/>
                <w:sz w:val="21"/>
                <w:szCs w:val="21"/>
              </w:rPr>
            </w:pPr>
          </w:p>
        </w:tc>
        <w:tc>
          <w:tcPr>
            <w:tcW w:w="7655" w:type="dxa"/>
            <w:tcBorders>
              <w:top w:val="single" w:sz="4" w:space="0" w:color="auto"/>
            </w:tcBorders>
            <w:vAlign w:val="center"/>
          </w:tcPr>
          <w:p w:rsidR="00F1079B" w:rsidRDefault="00A1772D">
            <w:pPr>
              <w:overflowPunct/>
              <w:topLinePunct w:val="0"/>
              <w:autoSpaceDE/>
              <w:autoSpaceDN/>
              <w:adjustRightInd w:val="0"/>
              <w:spacing w:line="260" w:lineRule="exact"/>
              <w:rPr>
                <w:rFonts w:ascii="Times New Roman" w:eastAsia="宋体"/>
                <w:sz w:val="21"/>
                <w:szCs w:val="21"/>
              </w:rPr>
            </w:pPr>
            <w:r>
              <w:rPr>
                <w:rFonts w:ascii="Times New Roman" w:eastAsia="宋体" w:hint="eastAsia"/>
                <w:sz w:val="21"/>
                <w:szCs w:val="21"/>
              </w:rPr>
              <w:t>4</w:t>
            </w:r>
            <w:r>
              <w:rPr>
                <w:rFonts w:ascii="Times New Roman" w:eastAsia="宋体"/>
                <w:sz w:val="21"/>
                <w:szCs w:val="21"/>
              </w:rPr>
              <w:t>、施工单位应明确施工现场消防安全责任人，落实相关人员的消防安全责任；施工人员应当接受岗前消防安全教育培训，制定灭火</w:t>
            </w:r>
            <w:r>
              <w:rPr>
                <w:rFonts w:ascii="Times New Roman" w:eastAsia="宋体" w:hint="eastAsia"/>
                <w:sz w:val="21"/>
                <w:szCs w:val="21"/>
              </w:rPr>
              <w:t>和</w:t>
            </w:r>
            <w:r>
              <w:rPr>
                <w:rFonts w:ascii="Times New Roman" w:eastAsia="宋体"/>
                <w:sz w:val="21"/>
                <w:szCs w:val="21"/>
              </w:rPr>
              <w:t>应急疏散演练预案并开展演练；在施工现场的重点防火部位或区域，设置消防安全警示标志，配备消防器材</w:t>
            </w:r>
            <w:r>
              <w:rPr>
                <w:rFonts w:ascii="Times New Roman" w:eastAsia="宋体" w:hint="eastAsia"/>
                <w:sz w:val="21"/>
                <w:szCs w:val="21"/>
              </w:rPr>
              <w:t>并保持完好有效</w:t>
            </w:r>
            <w:r>
              <w:rPr>
                <w:rFonts w:ascii="Times New Roman" w:eastAsia="宋体"/>
                <w:sz w:val="21"/>
                <w:szCs w:val="21"/>
              </w:rPr>
              <w:t>，施工部位与其他部位之间应当采取防火分隔措施；施工过程中应当及时清理施工垃圾，局部施工部位确需暂停或者屏蔽使用局部消防设施的，不得影响整体消防设施的使用，同时采取人员监护或视频监控等措施加强防范。</w:t>
            </w:r>
          </w:p>
        </w:tc>
        <w:tc>
          <w:tcPr>
            <w:tcW w:w="1180" w:type="dxa"/>
            <w:vAlign w:val="center"/>
          </w:tcPr>
          <w:p w:rsidR="00F1079B" w:rsidRDefault="00A1772D">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查阅档案现场检查</w:t>
            </w:r>
          </w:p>
        </w:tc>
      </w:tr>
      <w:tr w:rsidR="00F1079B">
        <w:trPr>
          <w:jc w:val="center"/>
        </w:trPr>
        <w:tc>
          <w:tcPr>
            <w:tcW w:w="992" w:type="dxa"/>
            <w:vMerge/>
            <w:vAlign w:val="center"/>
          </w:tcPr>
          <w:p w:rsidR="00F1079B" w:rsidRDefault="00F1079B">
            <w:pPr>
              <w:overflowPunct/>
              <w:topLinePunct w:val="0"/>
              <w:autoSpaceDE/>
              <w:autoSpaceDN/>
              <w:snapToGrid/>
              <w:spacing w:line="240" w:lineRule="auto"/>
              <w:ind w:left="2" w:firstLine="2"/>
              <w:jc w:val="center"/>
              <w:rPr>
                <w:rFonts w:ascii="宋体" w:eastAsia="宋体" w:hAnsi="宋体"/>
                <w:sz w:val="21"/>
                <w:szCs w:val="21"/>
              </w:rPr>
            </w:pPr>
          </w:p>
        </w:tc>
        <w:tc>
          <w:tcPr>
            <w:tcW w:w="7655" w:type="dxa"/>
            <w:tcBorders>
              <w:top w:val="single" w:sz="4" w:space="0" w:color="auto"/>
            </w:tcBorders>
            <w:vAlign w:val="center"/>
          </w:tcPr>
          <w:p w:rsidR="00F1079B" w:rsidRDefault="00A1772D">
            <w:pPr>
              <w:overflowPunct/>
              <w:topLinePunct w:val="0"/>
              <w:autoSpaceDE/>
              <w:autoSpaceDN/>
              <w:adjustRightInd w:val="0"/>
              <w:spacing w:line="260" w:lineRule="exact"/>
              <w:rPr>
                <w:rFonts w:ascii="Times New Roman" w:eastAsia="宋体"/>
                <w:sz w:val="21"/>
                <w:szCs w:val="21"/>
              </w:rPr>
            </w:pPr>
            <w:r>
              <w:rPr>
                <w:rFonts w:ascii="Times New Roman" w:eastAsia="宋体" w:hint="eastAsia"/>
                <w:sz w:val="21"/>
                <w:szCs w:val="21"/>
              </w:rPr>
              <w:t>★</w:t>
            </w:r>
            <w:r>
              <w:rPr>
                <w:rFonts w:ascii="Times New Roman" w:eastAsia="宋体"/>
                <w:sz w:val="21"/>
                <w:szCs w:val="21"/>
              </w:rPr>
              <w:t>5</w:t>
            </w:r>
            <w:r>
              <w:rPr>
                <w:rFonts w:ascii="Times New Roman" w:eastAsia="宋体" w:hint="eastAsia"/>
                <w:sz w:val="21"/>
                <w:szCs w:val="21"/>
              </w:rPr>
              <w:t>、</w:t>
            </w:r>
            <w:r>
              <w:rPr>
                <w:rFonts w:ascii="Times New Roman" w:eastAsia="宋体"/>
                <w:sz w:val="21"/>
                <w:szCs w:val="21"/>
              </w:rPr>
              <w:t>不得破坏防火墙、防火隔墙、防火窗、防火门、防火卷帘、防火阀、挡烟垂壁等防火、防烟分隔设施，</w:t>
            </w:r>
            <w:r>
              <w:rPr>
                <w:rFonts w:ascii="Times New Roman" w:eastAsia="宋体" w:hint="eastAsia"/>
                <w:sz w:val="21"/>
                <w:szCs w:val="21"/>
              </w:rPr>
              <w:t>建筑外墙设置外装饰面或幕墙时，其空腔部位在每层楼板处应进行防火封堵并确保完好有效。</w:t>
            </w:r>
          </w:p>
        </w:tc>
        <w:tc>
          <w:tcPr>
            <w:tcW w:w="1180" w:type="dxa"/>
            <w:vAlign w:val="center"/>
          </w:tcPr>
          <w:p w:rsidR="00F1079B" w:rsidRDefault="00A1772D">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现场检查</w:t>
            </w:r>
          </w:p>
        </w:tc>
      </w:tr>
      <w:tr w:rsidR="00F1079B">
        <w:trPr>
          <w:jc w:val="center"/>
        </w:trPr>
        <w:tc>
          <w:tcPr>
            <w:tcW w:w="992" w:type="dxa"/>
            <w:vMerge/>
            <w:vAlign w:val="center"/>
          </w:tcPr>
          <w:p w:rsidR="00F1079B" w:rsidRDefault="00F1079B">
            <w:pPr>
              <w:overflowPunct/>
              <w:topLinePunct w:val="0"/>
              <w:autoSpaceDE/>
              <w:autoSpaceDN/>
              <w:snapToGrid/>
              <w:spacing w:line="240" w:lineRule="auto"/>
              <w:ind w:left="2" w:firstLine="2"/>
              <w:jc w:val="center"/>
              <w:rPr>
                <w:rFonts w:ascii="宋体" w:eastAsia="宋体" w:hAnsi="宋体"/>
                <w:sz w:val="21"/>
                <w:szCs w:val="21"/>
              </w:rPr>
            </w:pPr>
          </w:p>
        </w:tc>
        <w:tc>
          <w:tcPr>
            <w:tcW w:w="7655" w:type="dxa"/>
            <w:tcBorders>
              <w:top w:val="single" w:sz="4" w:space="0" w:color="auto"/>
            </w:tcBorders>
            <w:vAlign w:val="center"/>
          </w:tcPr>
          <w:p w:rsidR="00F1079B" w:rsidRDefault="00A1772D">
            <w:pPr>
              <w:overflowPunct/>
              <w:topLinePunct w:val="0"/>
              <w:autoSpaceDE/>
              <w:autoSpaceDN/>
              <w:adjustRightInd w:val="0"/>
              <w:spacing w:line="260" w:lineRule="exact"/>
              <w:rPr>
                <w:rFonts w:ascii="Times New Roman" w:eastAsia="宋体"/>
                <w:sz w:val="21"/>
                <w:szCs w:val="21"/>
              </w:rPr>
            </w:pPr>
            <w:r>
              <w:rPr>
                <w:rFonts w:ascii="Times New Roman" w:eastAsia="宋体" w:hint="eastAsia"/>
                <w:sz w:val="21"/>
                <w:szCs w:val="21"/>
              </w:rPr>
              <w:t>★</w:t>
            </w:r>
            <w:r>
              <w:rPr>
                <w:rFonts w:ascii="Times New Roman" w:eastAsia="宋体"/>
                <w:sz w:val="21"/>
                <w:szCs w:val="21"/>
              </w:rPr>
              <w:t>6</w:t>
            </w:r>
            <w:r>
              <w:rPr>
                <w:rFonts w:ascii="Times New Roman" w:eastAsia="宋体"/>
                <w:sz w:val="21"/>
                <w:szCs w:val="21"/>
              </w:rPr>
              <w:t>、穿越墙体处的孔洞、缝隙，竖向管道井与房间、吊顶相连通的孔洞，每层楼板的缝隙应使用防火材料填充或封堵严实。电缆井、管道井内不得堆放杂物。</w:t>
            </w:r>
          </w:p>
        </w:tc>
        <w:tc>
          <w:tcPr>
            <w:tcW w:w="1180" w:type="dxa"/>
            <w:vAlign w:val="center"/>
          </w:tcPr>
          <w:p w:rsidR="00F1079B" w:rsidRDefault="00A1772D">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现场检查</w:t>
            </w:r>
          </w:p>
        </w:tc>
      </w:tr>
      <w:tr w:rsidR="00F1079B">
        <w:trPr>
          <w:jc w:val="center"/>
        </w:trPr>
        <w:tc>
          <w:tcPr>
            <w:tcW w:w="992" w:type="dxa"/>
            <w:vMerge w:val="restart"/>
            <w:vAlign w:val="center"/>
          </w:tcPr>
          <w:p w:rsidR="00F1079B" w:rsidRDefault="00A1772D">
            <w:pPr>
              <w:overflowPunct/>
              <w:topLinePunct w:val="0"/>
              <w:autoSpaceDE/>
              <w:autoSpaceDN/>
              <w:snapToGrid/>
              <w:spacing w:line="240" w:lineRule="auto"/>
              <w:ind w:left="2" w:firstLine="2"/>
              <w:jc w:val="center"/>
              <w:rPr>
                <w:rFonts w:ascii="宋体" w:eastAsia="宋体" w:hAnsi="宋体"/>
                <w:sz w:val="21"/>
                <w:szCs w:val="21"/>
              </w:rPr>
            </w:pPr>
            <w:r>
              <w:rPr>
                <w:rFonts w:ascii="宋体" w:eastAsia="宋体" w:hAnsi="宋体" w:hint="eastAsia"/>
                <w:sz w:val="21"/>
                <w:szCs w:val="21"/>
              </w:rPr>
              <w:t>防火</w:t>
            </w:r>
          </w:p>
          <w:p w:rsidR="00F1079B" w:rsidRDefault="00A1772D">
            <w:pPr>
              <w:overflowPunct/>
              <w:topLinePunct w:val="0"/>
              <w:autoSpaceDE/>
              <w:autoSpaceDN/>
              <w:snapToGrid/>
              <w:spacing w:line="240" w:lineRule="auto"/>
              <w:ind w:left="2" w:firstLine="2"/>
              <w:jc w:val="center"/>
              <w:rPr>
                <w:rFonts w:ascii="宋体" w:eastAsia="宋体" w:hAnsi="宋体"/>
                <w:sz w:val="21"/>
                <w:szCs w:val="21"/>
              </w:rPr>
            </w:pPr>
            <w:r>
              <w:rPr>
                <w:rFonts w:ascii="宋体" w:eastAsia="宋体" w:hAnsi="宋体" w:hint="eastAsia"/>
                <w:sz w:val="21"/>
                <w:szCs w:val="21"/>
              </w:rPr>
              <w:t>巡查</w:t>
            </w:r>
          </w:p>
          <w:p w:rsidR="00F1079B" w:rsidRDefault="00A1772D">
            <w:pPr>
              <w:overflowPunct/>
              <w:topLinePunct w:val="0"/>
              <w:autoSpaceDE/>
              <w:autoSpaceDN/>
              <w:snapToGrid/>
              <w:spacing w:line="240" w:lineRule="auto"/>
              <w:ind w:left="2" w:firstLine="2"/>
              <w:jc w:val="center"/>
              <w:rPr>
                <w:rFonts w:ascii="宋体" w:eastAsia="宋体" w:hAnsi="宋体"/>
                <w:sz w:val="21"/>
                <w:szCs w:val="21"/>
              </w:rPr>
            </w:pPr>
            <w:r>
              <w:rPr>
                <w:rFonts w:ascii="宋体" w:eastAsia="宋体" w:hAnsi="宋体" w:hint="eastAsia"/>
                <w:sz w:val="21"/>
                <w:szCs w:val="21"/>
              </w:rPr>
              <w:t>检查、</w:t>
            </w:r>
          </w:p>
          <w:p w:rsidR="00F1079B" w:rsidRDefault="00A1772D">
            <w:pPr>
              <w:overflowPunct/>
              <w:topLinePunct w:val="0"/>
              <w:autoSpaceDE/>
              <w:autoSpaceDN/>
              <w:snapToGrid/>
              <w:spacing w:line="240" w:lineRule="auto"/>
              <w:ind w:left="2" w:firstLine="2"/>
              <w:jc w:val="center"/>
              <w:rPr>
                <w:rFonts w:ascii="宋体" w:eastAsia="宋体" w:hAnsi="宋体"/>
                <w:sz w:val="21"/>
                <w:szCs w:val="21"/>
              </w:rPr>
            </w:pPr>
            <w:r>
              <w:rPr>
                <w:rFonts w:ascii="宋体" w:eastAsia="宋体" w:hAnsi="宋体" w:hint="eastAsia"/>
                <w:sz w:val="21"/>
                <w:szCs w:val="21"/>
              </w:rPr>
              <w:t>火灾</w:t>
            </w:r>
          </w:p>
          <w:p w:rsidR="00F1079B" w:rsidRDefault="00A1772D">
            <w:pPr>
              <w:overflowPunct/>
              <w:topLinePunct w:val="0"/>
              <w:autoSpaceDE/>
              <w:autoSpaceDN/>
              <w:snapToGrid/>
              <w:spacing w:line="240" w:lineRule="auto"/>
              <w:ind w:left="2" w:firstLine="2"/>
              <w:jc w:val="center"/>
              <w:rPr>
                <w:rFonts w:ascii="宋体" w:eastAsia="宋体" w:hAnsi="宋体"/>
                <w:sz w:val="21"/>
                <w:szCs w:val="21"/>
              </w:rPr>
            </w:pPr>
            <w:r>
              <w:rPr>
                <w:rFonts w:ascii="宋体" w:eastAsia="宋体" w:hAnsi="宋体" w:hint="eastAsia"/>
                <w:sz w:val="21"/>
                <w:szCs w:val="21"/>
              </w:rPr>
              <w:t>隐患</w:t>
            </w:r>
          </w:p>
          <w:p w:rsidR="00F1079B" w:rsidRDefault="00A1772D">
            <w:pPr>
              <w:overflowPunct/>
              <w:topLinePunct w:val="0"/>
              <w:autoSpaceDE/>
              <w:autoSpaceDN/>
              <w:snapToGrid/>
              <w:spacing w:line="240" w:lineRule="auto"/>
              <w:ind w:left="2" w:firstLine="2"/>
              <w:jc w:val="center"/>
              <w:rPr>
                <w:rFonts w:ascii="宋体" w:eastAsia="宋体" w:hAnsi="宋体"/>
                <w:sz w:val="21"/>
                <w:szCs w:val="21"/>
              </w:rPr>
            </w:pPr>
            <w:r>
              <w:rPr>
                <w:rFonts w:ascii="宋体" w:eastAsia="宋体" w:hAnsi="宋体" w:hint="eastAsia"/>
                <w:sz w:val="21"/>
                <w:szCs w:val="21"/>
              </w:rPr>
              <w:t>整改</w:t>
            </w:r>
          </w:p>
        </w:tc>
        <w:tc>
          <w:tcPr>
            <w:tcW w:w="7655" w:type="dxa"/>
            <w:tcBorders>
              <w:bottom w:val="single" w:sz="4" w:space="0" w:color="auto"/>
            </w:tcBorders>
            <w:vAlign w:val="center"/>
          </w:tcPr>
          <w:p w:rsidR="00F1079B" w:rsidRDefault="00A1772D">
            <w:pPr>
              <w:overflowPunct/>
              <w:topLinePunct w:val="0"/>
              <w:autoSpaceDE/>
              <w:autoSpaceDN/>
              <w:adjustRightInd w:val="0"/>
              <w:spacing w:line="260" w:lineRule="exact"/>
              <w:rPr>
                <w:rFonts w:ascii="Times New Roman" w:eastAsia="宋体"/>
                <w:sz w:val="21"/>
                <w:szCs w:val="21"/>
              </w:rPr>
            </w:pPr>
            <w:r>
              <w:rPr>
                <w:rFonts w:ascii="Times New Roman" w:eastAsia="宋体"/>
                <w:sz w:val="21"/>
                <w:szCs w:val="21"/>
              </w:rPr>
              <w:t>1</w:t>
            </w:r>
            <w:r>
              <w:rPr>
                <w:rFonts w:ascii="Times New Roman" w:eastAsia="宋体"/>
                <w:sz w:val="21"/>
                <w:szCs w:val="21"/>
              </w:rPr>
              <w:t>、</w:t>
            </w:r>
            <w:r>
              <w:rPr>
                <w:rFonts w:ascii="Times New Roman" w:eastAsia="宋体" w:hint="eastAsia"/>
                <w:sz w:val="21"/>
                <w:szCs w:val="21"/>
              </w:rPr>
              <w:t>各使用方应每日对专有部分开展防火巡查。属于公众聚集</w:t>
            </w:r>
            <w:r>
              <w:rPr>
                <w:rFonts w:ascii="Times New Roman" w:eastAsia="宋体" w:hint="eastAsia"/>
                <w:sz w:val="21"/>
                <w:szCs w:val="21"/>
              </w:rPr>
              <w:t>场所</w:t>
            </w:r>
            <w:r>
              <w:rPr>
                <w:rFonts w:ascii="Times New Roman" w:eastAsia="宋体" w:hint="eastAsia"/>
                <w:sz w:val="21"/>
                <w:szCs w:val="21"/>
              </w:rPr>
              <w:t>的，在营业时间的防火巡查应至少每</w:t>
            </w:r>
            <w:r>
              <w:rPr>
                <w:rFonts w:ascii="Times New Roman" w:eastAsia="宋体" w:hint="eastAsia"/>
                <w:sz w:val="21"/>
                <w:szCs w:val="21"/>
              </w:rPr>
              <w:t>2</w:t>
            </w:r>
            <w:r>
              <w:rPr>
                <w:rFonts w:ascii="Times New Roman" w:eastAsia="宋体" w:hint="eastAsia"/>
                <w:sz w:val="21"/>
                <w:szCs w:val="21"/>
              </w:rPr>
              <w:t>小时一次；营业结束后应对营业现场进行检查，消除遗留火种。</w:t>
            </w:r>
          </w:p>
        </w:tc>
        <w:tc>
          <w:tcPr>
            <w:tcW w:w="1180" w:type="dxa"/>
            <w:vAlign w:val="center"/>
          </w:tcPr>
          <w:p w:rsidR="00F1079B" w:rsidRDefault="00A1772D">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查阅档案</w:t>
            </w:r>
          </w:p>
          <w:p w:rsidR="00F1079B" w:rsidRDefault="00A1772D">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抽查提问</w:t>
            </w:r>
          </w:p>
        </w:tc>
      </w:tr>
      <w:tr w:rsidR="00F1079B">
        <w:trPr>
          <w:jc w:val="center"/>
        </w:trPr>
        <w:tc>
          <w:tcPr>
            <w:tcW w:w="992" w:type="dxa"/>
            <w:vMerge/>
            <w:vAlign w:val="center"/>
          </w:tcPr>
          <w:p w:rsidR="00F1079B" w:rsidRDefault="00F1079B">
            <w:pPr>
              <w:overflowPunct/>
              <w:topLinePunct w:val="0"/>
              <w:autoSpaceDE/>
              <w:autoSpaceDN/>
              <w:snapToGrid/>
              <w:spacing w:line="240" w:lineRule="auto"/>
              <w:ind w:left="2" w:firstLine="2"/>
              <w:jc w:val="center"/>
              <w:rPr>
                <w:rFonts w:ascii="宋体" w:eastAsia="宋体" w:hAnsi="宋体"/>
                <w:sz w:val="21"/>
                <w:szCs w:val="21"/>
              </w:rPr>
            </w:pPr>
          </w:p>
        </w:tc>
        <w:tc>
          <w:tcPr>
            <w:tcW w:w="7655" w:type="dxa"/>
            <w:tcBorders>
              <w:top w:val="single" w:sz="4" w:space="0" w:color="auto"/>
              <w:bottom w:val="single" w:sz="4" w:space="0" w:color="auto"/>
            </w:tcBorders>
            <w:vAlign w:val="center"/>
          </w:tcPr>
          <w:p w:rsidR="00F1079B" w:rsidRDefault="00A1772D">
            <w:pPr>
              <w:overflowPunct/>
              <w:topLinePunct w:val="0"/>
              <w:autoSpaceDE/>
              <w:autoSpaceDN/>
              <w:adjustRightInd w:val="0"/>
              <w:spacing w:line="260" w:lineRule="exact"/>
              <w:rPr>
                <w:rFonts w:ascii="Times New Roman" w:eastAsia="宋体"/>
                <w:sz w:val="21"/>
                <w:szCs w:val="21"/>
              </w:rPr>
            </w:pPr>
            <w:r>
              <w:rPr>
                <w:rFonts w:ascii="Times New Roman" w:eastAsia="宋体" w:hint="eastAsia"/>
                <w:sz w:val="21"/>
                <w:szCs w:val="21"/>
              </w:rPr>
              <w:t>2</w:t>
            </w:r>
            <w:r>
              <w:rPr>
                <w:rFonts w:ascii="Times New Roman" w:eastAsia="宋体"/>
                <w:sz w:val="21"/>
                <w:szCs w:val="21"/>
              </w:rPr>
              <w:t>、</w:t>
            </w:r>
            <w:r>
              <w:rPr>
                <w:rFonts w:ascii="Times New Roman" w:eastAsia="宋体" w:hint="eastAsia"/>
                <w:sz w:val="21"/>
                <w:szCs w:val="21"/>
              </w:rPr>
              <w:t>统一管理单位应组织各使用方消防安全管理人每月至少开展一次联合防火检查，重要节日或重要活动之前应组织一次联合防火检查</w:t>
            </w:r>
            <w:r>
              <w:rPr>
                <w:rFonts w:ascii="Times New Roman" w:eastAsia="宋体"/>
                <w:sz w:val="21"/>
                <w:szCs w:val="21"/>
              </w:rPr>
              <w:t>。</w:t>
            </w:r>
          </w:p>
        </w:tc>
        <w:tc>
          <w:tcPr>
            <w:tcW w:w="1180" w:type="dxa"/>
            <w:vAlign w:val="center"/>
          </w:tcPr>
          <w:p w:rsidR="00F1079B" w:rsidRDefault="00A1772D">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查阅档案</w:t>
            </w:r>
          </w:p>
          <w:p w:rsidR="00F1079B" w:rsidRDefault="00A1772D">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抽查提问</w:t>
            </w:r>
          </w:p>
        </w:tc>
      </w:tr>
      <w:tr w:rsidR="00F1079B">
        <w:trPr>
          <w:jc w:val="center"/>
        </w:trPr>
        <w:tc>
          <w:tcPr>
            <w:tcW w:w="992" w:type="dxa"/>
            <w:vMerge/>
            <w:vAlign w:val="center"/>
          </w:tcPr>
          <w:p w:rsidR="00F1079B" w:rsidRDefault="00F1079B">
            <w:pPr>
              <w:overflowPunct/>
              <w:topLinePunct w:val="0"/>
              <w:autoSpaceDE/>
              <w:autoSpaceDN/>
              <w:snapToGrid/>
              <w:spacing w:line="240" w:lineRule="auto"/>
              <w:ind w:left="2" w:firstLine="2"/>
              <w:jc w:val="center"/>
              <w:rPr>
                <w:rFonts w:ascii="宋体" w:eastAsia="宋体" w:hAnsi="宋体"/>
                <w:sz w:val="21"/>
                <w:szCs w:val="21"/>
              </w:rPr>
            </w:pPr>
          </w:p>
        </w:tc>
        <w:tc>
          <w:tcPr>
            <w:tcW w:w="7655" w:type="dxa"/>
            <w:tcBorders>
              <w:top w:val="single" w:sz="4" w:space="0" w:color="auto"/>
              <w:bottom w:val="single" w:sz="4" w:space="0" w:color="auto"/>
            </w:tcBorders>
            <w:vAlign w:val="center"/>
          </w:tcPr>
          <w:p w:rsidR="00F1079B" w:rsidRDefault="00A1772D">
            <w:pPr>
              <w:overflowPunct/>
              <w:topLinePunct w:val="0"/>
              <w:autoSpaceDE/>
              <w:autoSpaceDN/>
              <w:adjustRightInd w:val="0"/>
              <w:spacing w:line="260" w:lineRule="exact"/>
              <w:rPr>
                <w:rFonts w:ascii="Times New Roman" w:eastAsia="宋体"/>
                <w:sz w:val="21"/>
                <w:szCs w:val="21"/>
              </w:rPr>
            </w:pPr>
            <w:r>
              <w:rPr>
                <w:rFonts w:ascii="Times New Roman" w:eastAsia="宋体" w:hint="eastAsia"/>
                <w:sz w:val="21"/>
                <w:szCs w:val="21"/>
              </w:rPr>
              <w:t>3</w:t>
            </w:r>
            <w:r>
              <w:rPr>
                <w:rFonts w:ascii="Times New Roman" w:eastAsia="宋体"/>
                <w:sz w:val="21"/>
                <w:szCs w:val="21"/>
              </w:rPr>
              <w:t>、防火巡查、检查中，应及时纠正违章行为，消除火灾隐患。无法</w:t>
            </w:r>
            <w:r>
              <w:rPr>
                <w:rFonts w:ascii="Times New Roman" w:eastAsia="宋体" w:hint="eastAsia"/>
                <w:sz w:val="21"/>
                <w:szCs w:val="21"/>
              </w:rPr>
              <w:t>消除</w:t>
            </w:r>
            <w:r>
              <w:rPr>
                <w:rFonts w:ascii="Times New Roman" w:eastAsia="宋体"/>
                <w:sz w:val="21"/>
                <w:szCs w:val="21"/>
              </w:rPr>
              <w:t>的</w:t>
            </w:r>
            <w:r>
              <w:rPr>
                <w:rFonts w:ascii="Times New Roman" w:eastAsia="宋体" w:hint="eastAsia"/>
                <w:sz w:val="21"/>
                <w:szCs w:val="21"/>
              </w:rPr>
              <w:t>，应立即报统一管理单位或使用方。统一管理单位或使用方</w:t>
            </w:r>
            <w:r>
              <w:rPr>
                <w:rFonts w:ascii="Times New Roman" w:eastAsia="宋体"/>
                <w:sz w:val="21"/>
                <w:szCs w:val="21"/>
              </w:rPr>
              <w:t>应当组织对报告的火灾隐患进行认定，并对整改完毕的火灾隐患进行确认。在火灾隐患整改期间，应当采取保障消防安全的措施。</w:t>
            </w:r>
          </w:p>
        </w:tc>
        <w:tc>
          <w:tcPr>
            <w:tcW w:w="1180" w:type="dxa"/>
            <w:vAlign w:val="center"/>
          </w:tcPr>
          <w:p w:rsidR="00F1079B" w:rsidRDefault="00A1772D">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查阅档案</w:t>
            </w:r>
          </w:p>
        </w:tc>
      </w:tr>
      <w:tr w:rsidR="00F1079B">
        <w:trPr>
          <w:jc w:val="center"/>
        </w:trPr>
        <w:tc>
          <w:tcPr>
            <w:tcW w:w="992" w:type="dxa"/>
            <w:vMerge/>
            <w:vAlign w:val="center"/>
          </w:tcPr>
          <w:p w:rsidR="00F1079B" w:rsidRDefault="00F1079B">
            <w:pPr>
              <w:overflowPunct/>
              <w:topLinePunct w:val="0"/>
              <w:autoSpaceDE/>
              <w:autoSpaceDN/>
              <w:snapToGrid/>
              <w:spacing w:line="240" w:lineRule="auto"/>
              <w:ind w:left="2" w:firstLine="2"/>
              <w:jc w:val="center"/>
              <w:rPr>
                <w:rFonts w:ascii="宋体" w:eastAsia="宋体" w:hAnsi="宋体"/>
                <w:sz w:val="21"/>
                <w:szCs w:val="21"/>
              </w:rPr>
            </w:pPr>
          </w:p>
        </w:tc>
        <w:tc>
          <w:tcPr>
            <w:tcW w:w="7655" w:type="dxa"/>
            <w:tcBorders>
              <w:top w:val="single" w:sz="4" w:space="0" w:color="auto"/>
            </w:tcBorders>
            <w:vAlign w:val="center"/>
          </w:tcPr>
          <w:p w:rsidR="00F1079B" w:rsidRDefault="00A1772D">
            <w:pPr>
              <w:overflowPunct/>
              <w:topLinePunct w:val="0"/>
              <w:autoSpaceDE/>
              <w:autoSpaceDN/>
              <w:adjustRightInd w:val="0"/>
              <w:spacing w:line="260" w:lineRule="exact"/>
              <w:rPr>
                <w:rFonts w:ascii="Times New Roman" w:eastAsia="宋体"/>
                <w:sz w:val="21"/>
                <w:szCs w:val="21"/>
              </w:rPr>
            </w:pPr>
            <w:r>
              <w:rPr>
                <w:rFonts w:ascii="Times New Roman" w:eastAsia="宋体" w:hint="eastAsia"/>
                <w:sz w:val="21"/>
                <w:szCs w:val="21"/>
              </w:rPr>
              <w:t>4</w:t>
            </w:r>
            <w:r>
              <w:rPr>
                <w:rFonts w:ascii="Times New Roman" w:eastAsia="宋体"/>
                <w:sz w:val="21"/>
                <w:szCs w:val="21"/>
              </w:rPr>
              <w:t>、防火巡查、检查应填写巡查、检查记录，巡查、检查人员、消防安全管理人应在记录上签名。</w:t>
            </w:r>
          </w:p>
        </w:tc>
        <w:tc>
          <w:tcPr>
            <w:tcW w:w="1180" w:type="dxa"/>
            <w:vAlign w:val="center"/>
          </w:tcPr>
          <w:p w:rsidR="00F1079B" w:rsidRDefault="00A1772D">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查阅档案</w:t>
            </w:r>
          </w:p>
        </w:tc>
      </w:tr>
      <w:tr w:rsidR="00F1079B">
        <w:trPr>
          <w:jc w:val="center"/>
        </w:trPr>
        <w:tc>
          <w:tcPr>
            <w:tcW w:w="992" w:type="dxa"/>
            <w:vMerge w:val="restart"/>
            <w:vAlign w:val="center"/>
          </w:tcPr>
          <w:p w:rsidR="00F1079B" w:rsidRDefault="00A1772D">
            <w:pPr>
              <w:overflowPunct/>
              <w:topLinePunct w:val="0"/>
              <w:autoSpaceDE/>
              <w:autoSpaceDN/>
              <w:snapToGrid/>
              <w:spacing w:line="240" w:lineRule="auto"/>
              <w:ind w:left="2" w:firstLine="2"/>
              <w:jc w:val="center"/>
              <w:rPr>
                <w:rFonts w:ascii="宋体" w:eastAsia="宋体" w:hAnsi="宋体"/>
                <w:sz w:val="21"/>
                <w:szCs w:val="21"/>
              </w:rPr>
            </w:pPr>
            <w:r>
              <w:rPr>
                <w:rFonts w:ascii="宋体" w:eastAsia="宋体" w:hAnsi="宋体" w:hint="eastAsia"/>
                <w:sz w:val="21"/>
                <w:szCs w:val="21"/>
              </w:rPr>
              <w:t>消防</w:t>
            </w:r>
          </w:p>
          <w:p w:rsidR="00F1079B" w:rsidRDefault="00A1772D">
            <w:pPr>
              <w:overflowPunct/>
              <w:topLinePunct w:val="0"/>
              <w:autoSpaceDE/>
              <w:autoSpaceDN/>
              <w:snapToGrid/>
              <w:spacing w:line="240" w:lineRule="auto"/>
              <w:ind w:left="2" w:firstLine="2"/>
              <w:jc w:val="center"/>
              <w:rPr>
                <w:rFonts w:ascii="宋体" w:eastAsia="宋体" w:hAnsi="宋体"/>
                <w:sz w:val="21"/>
                <w:szCs w:val="21"/>
              </w:rPr>
            </w:pPr>
            <w:r>
              <w:rPr>
                <w:rFonts w:ascii="宋体" w:eastAsia="宋体" w:hAnsi="宋体" w:hint="eastAsia"/>
                <w:sz w:val="21"/>
                <w:szCs w:val="21"/>
              </w:rPr>
              <w:t>宣传</w:t>
            </w:r>
          </w:p>
          <w:p w:rsidR="00F1079B" w:rsidRDefault="00A1772D">
            <w:pPr>
              <w:overflowPunct/>
              <w:topLinePunct w:val="0"/>
              <w:autoSpaceDE/>
              <w:autoSpaceDN/>
              <w:snapToGrid/>
              <w:spacing w:line="240" w:lineRule="auto"/>
              <w:ind w:left="2" w:firstLine="2"/>
              <w:jc w:val="center"/>
              <w:rPr>
                <w:rFonts w:ascii="宋体" w:eastAsia="宋体" w:hAnsi="宋体"/>
                <w:sz w:val="21"/>
                <w:szCs w:val="21"/>
              </w:rPr>
            </w:pPr>
            <w:r>
              <w:rPr>
                <w:rFonts w:ascii="宋体" w:eastAsia="宋体" w:hAnsi="宋体" w:hint="eastAsia"/>
                <w:sz w:val="21"/>
                <w:szCs w:val="21"/>
              </w:rPr>
              <w:t>教育</w:t>
            </w:r>
          </w:p>
          <w:p w:rsidR="00F1079B" w:rsidRDefault="00A1772D">
            <w:pPr>
              <w:overflowPunct/>
              <w:topLinePunct w:val="0"/>
              <w:autoSpaceDE/>
              <w:autoSpaceDN/>
              <w:snapToGrid/>
              <w:spacing w:line="240" w:lineRule="auto"/>
              <w:ind w:left="2" w:firstLine="2"/>
              <w:jc w:val="center"/>
              <w:rPr>
                <w:rFonts w:ascii="宋体" w:eastAsia="宋体" w:hAnsi="宋体"/>
                <w:sz w:val="21"/>
                <w:szCs w:val="21"/>
              </w:rPr>
            </w:pPr>
            <w:r>
              <w:rPr>
                <w:rFonts w:ascii="宋体" w:eastAsia="宋体" w:hAnsi="宋体" w:hint="eastAsia"/>
                <w:sz w:val="21"/>
                <w:szCs w:val="21"/>
              </w:rPr>
              <w:lastRenderedPageBreak/>
              <w:t>培训</w:t>
            </w:r>
          </w:p>
        </w:tc>
        <w:tc>
          <w:tcPr>
            <w:tcW w:w="7655" w:type="dxa"/>
            <w:tcBorders>
              <w:bottom w:val="single" w:sz="4" w:space="0" w:color="auto"/>
            </w:tcBorders>
            <w:vAlign w:val="center"/>
          </w:tcPr>
          <w:p w:rsidR="00F1079B" w:rsidRDefault="00A1772D">
            <w:pPr>
              <w:overflowPunct/>
              <w:topLinePunct w:val="0"/>
              <w:autoSpaceDE/>
              <w:autoSpaceDN/>
              <w:adjustRightInd w:val="0"/>
              <w:spacing w:line="260" w:lineRule="exact"/>
              <w:rPr>
                <w:rFonts w:ascii="Times New Roman" w:eastAsia="宋体"/>
                <w:sz w:val="21"/>
                <w:szCs w:val="21"/>
              </w:rPr>
            </w:pPr>
            <w:r>
              <w:rPr>
                <w:rFonts w:ascii="Times New Roman" w:eastAsia="宋体"/>
                <w:sz w:val="21"/>
                <w:szCs w:val="21"/>
              </w:rPr>
              <w:lastRenderedPageBreak/>
              <w:t>1</w:t>
            </w:r>
            <w:r>
              <w:rPr>
                <w:rFonts w:ascii="Times New Roman" w:eastAsia="宋体"/>
                <w:sz w:val="21"/>
                <w:szCs w:val="21"/>
              </w:rPr>
              <w:t>、统一管理单位应在主要出入口醒目位置设置消防宣传栏、悬挂电子屏、张贴消防宣传挂图，以及举办各类消防宣传活动等形式对公众</w:t>
            </w:r>
            <w:r>
              <w:rPr>
                <w:rFonts w:ascii="Times New Roman" w:eastAsia="宋体" w:hint="eastAsia"/>
                <w:sz w:val="21"/>
                <w:szCs w:val="21"/>
              </w:rPr>
              <w:t>和员工</w:t>
            </w:r>
            <w:r>
              <w:rPr>
                <w:rFonts w:ascii="Times New Roman" w:eastAsia="宋体"/>
                <w:sz w:val="21"/>
                <w:szCs w:val="21"/>
              </w:rPr>
              <w:t>宣传防火、灭火、应急逃生等常识，重点提示场所火灾危险性、安全疏散路线、灭火器材位置和使用方法。</w:t>
            </w:r>
          </w:p>
        </w:tc>
        <w:tc>
          <w:tcPr>
            <w:tcW w:w="1180" w:type="dxa"/>
            <w:vAlign w:val="center"/>
          </w:tcPr>
          <w:p w:rsidR="00F1079B" w:rsidRDefault="00A1772D">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现场检查</w:t>
            </w:r>
          </w:p>
        </w:tc>
      </w:tr>
      <w:tr w:rsidR="00F1079B">
        <w:trPr>
          <w:jc w:val="center"/>
        </w:trPr>
        <w:tc>
          <w:tcPr>
            <w:tcW w:w="992" w:type="dxa"/>
            <w:vMerge/>
            <w:vAlign w:val="center"/>
          </w:tcPr>
          <w:p w:rsidR="00F1079B" w:rsidRDefault="00F1079B">
            <w:pPr>
              <w:overflowPunct/>
              <w:topLinePunct w:val="0"/>
              <w:autoSpaceDE/>
              <w:autoSpaceDN/>
              <w:snapToGrid/>
              <w:spacing w:line="240" w:lineRule="auto"/>
              <w:ind w:left="2" w:firstLine="2"/>
              <w:jc w:val="center"/>
              <w:rPr>
                <w:rFonts w:ascii="宋体" w:eastAsia="宋体" w:hAnsi="宋体"/>
                <w:sz w:val="21"/>
                <w:szCs w:val="21"/>
              </w:rPr>
            </w:pPr>
          </w:p>
        </w:tc>
        <w:tc>
          <w:tcPr>
            <w:tcW w:w="7655" w:type="dxa"/>
            <w:tcBorders>
              <w:top w:val="single" w:sz="4" w:space="0" w:color="auto"/>
              <w:bottom w:val="single" w:sz="4" w:space="0" w:color="auto"/>
            </w:tcBorders>
            <w:vAlign w:val="center"/>
          </w:tcPr>
          <w:p w:rsidR="00F1079B" w:rsidRDefault="00A1772D">
            <w:pPr>
              <w:overflowPunct/>
              <w:topLinePunct w:val="0"/>
              <w:autoSpaceDE/>
              <w:autoSpaceDN/>
              <w:adjustRightInd w:val="0"/>
              <w:spacing w:line="260" w:lineRule="exact"/>
              <w:rPr>
                <w:rFonts w:ascii="Times New Roman" w:eastAsia="宋体"/>
                <w:sz w:val="21"/>
                <w:szCs w:val="21"/>
              </w:rPr>
            </w:pPr>
            <w:r>
              <w:rPr>
                <w:rFonts w:ascii="Times New Roman" w:eastAsia="宋体" w:hint="eastAsia"/>
                <w:sz w:val="21"/>
                <w:szCs w:val="21"/>
              </w:rPr>
              <w:t>2</w:t>
            </w:r>
            <w:r>
              <w:rPr>
                <w:rFonts w:ascii="Times New Roman" w:eastAsia="宋体"/>
                <w:sz w:val="21"/>
                <w:szCs w:val="21"/>
              </w:rPr>
              <w:t>、</w:t>
            </w:r>
            <w:r>
              <w:rPr>
                <w:rFonts w:ascii="Times New Roman" w:eastAsia="宋体" w:hint="eastAsia"/>
                <w:sz w:val="21"/>
                <w:szCs w:val="21"/>
              </w:rPr>
              <w:t>统一管理单位应每半年至少对各使用方</w:t>
            </w:r>
            <w:r>
              <w:rPr>
                <w:rFonts w:ascii="Times New Roman" w:eastAsia="宋体"/>
                <w:sz w:val="21"/>
                <w:szCs w:val="21"/>
              </w:rPr>
              <w:t>消防安全责任人、消防安全管理人以及消防安全工作归口管理部门的负责人</w:t>
            </w:r>
            <w:r>
              <w:rPr>
                <w:rFonts w:ascii="Times New Roman" w:eastAsia="宋体" w:hint="eastAsia"/>
                <w:sz w:val="21"/>
                <w:szCs w:val="21"/>
              </w:rPr>
              <w:t>进行</w:t>
            </w:r>
            <w:r>
              <w:rPr>
                <w:rFonts w:ascii="Times New Roman" w:eastAsia="宋体"/>
                <w:sz w:val="21"/>
                <w:szCs w:val="21"/>
              </w:rPr>
              <w:t>一次消防安全教育培训，培训内容应当至少包括建筑整体情况，单位人员组织架构、灭火和应急疏散指挥架构，单位消防安全管理制度、灭火和应急疏散预案等。</w:t>
            </w:r>
          </w:p>
        </w:tc>
        <w:tc>
          <w:tcPr>
            <w:tcW w:w="1180" w:type="dxa"/>
            <w:vAlign w:val="center"/>
          </w:tcPr>
          <w:p w:rsidR="00F1079B" w:rsidRDefault="00A1772D">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查阅档案</w:t>
            </w:r>
          </w:p>
          <w:p w:rsidR="00F1079B" w:rsidRDefault="00A1772D">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抽查提问</w:t>
            </w:r>
          </w:p>
        </w:tc>
      </w:tr>
      <w:tr w:rsidR="00F1079B">
        <w:trPr>
          <w:jc w:val="center"/>
        </w:trPr>
        <w:tc>
          <w:tcPr>
            <w:tcW w:w="992" w:type="dxa"/>
            <w:vMerge/>
            <w:vAlign w:val="center"/>
          </w:tcPr>
          <w:p w:rsidR="00F1079B" w:rsidRDefault="00F1079B">
            <w:pPr>
              <w:overflowPunct/>
              <w:topLinePunct w:val="0"/>
              <w:autoSpaceDE/>
              <w:autoSpaceDN/>
              <w:snapToGrid/>
              <w:spacing w:line="240" w:lineRule="auto"/>
              <w:ind w:left="2" w:firstLine="2"/>
              <w:jc w:val="center"/>
              <w:rPr>
                <w:rFonts w:ascii="宋体" w:eastAsia="宋体" w:hAnsi="宋体"/>
                <w:sz w:val="21"/>
                <w:szCs w:val="21"/>
              </w:rPr>
            </w:pPr>
          </w:p>
        </w:tc>
        <w:tc>
          <w:tcPr>
            <w:tcW w:w="7655" w:type="dxa"/>
            <w:tcBorders>
              <w:top w:val="single" w:sz="4" w:space="0" w:color="auto"/>
              <w:bottom w:val="single" w:sz="4" w:space="0" w:color="auto"/>
            </w:tcBorders>
            <w:vAlign w:val="center"/>
          </w:tcPr>
          <w:p w:rsidR="00F1079B" w:rsidRDefault="00A1772D">
            <w:pPr>
              <w:overflowPunct/>
              <w:topLinePunct w:val="0"/>
              <w:autoSpaceDE/>
              <w:autoSpaceDN/>
              <w:adjustRightInd w:val="0"/>
              <w:spacing w:line="260" w:lineRule="exact"/>
              <w:rPr>
                <w:rFonts w:ascii="Times New Roman" w:eastAsia="宋体"/>
                <w:sz w:val="21"/>
                <w:szCs w:val="21"/>
              </w:rPr>
            </w:pPr>
            <w:r>
              <w:rPr>
                <w:rFonts w:ascii="Times New Roman" w:eastAsia="宋体" w:hint="eastAsia"/>
                <w:sz w:val="21"/>
                <w:szCs w:val="21"/>
              </w:rPr>
              <w:t>★</w:t>
            </w:r>
            <w:r>
              <w:rPr>
                <w:rFonts w:ascii="Times New Roman" w:eastAsia="宋体" w:hint="eastAsia"/>
                <w:sz w:val="21"/>
                <w:szCs w:val="21"/>
              </w:rPr>
              <w:t>3</w:t>
            </w:r>
            <w:r>
              <w:rPr>
                <w:rFonts w:ascii="Times New Roman" w:eastAsia="宋体"/>
                <w:sz w:val="21"/>
                <w:szCs w:val="21"/>
              </w:rPr>
              <w:t>、</w:t>
            </w:r>
            <w:r>
              <w:rPr>
                <w:rFonts w:ascii="Times New Roman" w:eastAsia="宋体" w:hint="eastAsia"/>
                <w:sz w:val="21"/>
                <w:szCs w:val="21"/>
              </w:rPr>
              <w:t>统一管理单位应至少每年对</w:t>
            </w:r>
            <w:r>
              <w:rPr>
                <w:rFonts w:ascii="Times New Roman" w:eastAsia="宋体"/>
                <w:sz w:val="21"/>
                <w:szCs w:val="21"/>
              </w:rPr>
              <w:t>消防控制室值班人员、重点岗位工种人员</w:t>
            </w:r>
            <w:r>
              <w:rPr>
                <w:rFonts w:ascii="Times New Roman" w:eastAsia="宋体" w:hint="eastAsia"/>
                <w:sz w:val="21"/>
                <w:szCs w:val="21"/>
              </w:rPr>
              <w:t>、员工</w:t>
            </w:r>
            <w:r>
              <w:rPr>
                <w:rFonts w:ascii="Times New Roman" w:eastAsia="宋体"/>
                <w:sz w:val="21"/>
                <w:szCs w:val="21"/>
              </w:rPr>
              <w:t>进行一次培训，</w:t>
            </w:r>
            <w:r>
              <w:rPr>
                <w:rFonts w:ascii="Times New Roman" w:eastAsia="宋体" w:hint="eastAsia"/>
                <w:sz w:val="21"/>
                <w:szCs w:val="21"/>
              </w:rPr>
              <w:t>新入职或转岗员工以及</w:t>
            </w:r>
            <w:r>
              <w:rPr>
                <w:rFonts w:ascii="Times New Roman" w:eastAsia="宋体"/>
                <w:sz w:val="21"/>
                <w:szCs w:val="21"/>
              </w:rPr>
              <w:t>劳务派遣、外包单位、协作单位、临时务工</w:t>
            </w:r>
            <w:r>
              <w:rPr>
                <w:rFonts w:ascii="Times New Roman" w:eastAsia="宋体" w:hint="eastAsia"/>
                <w:sz w:val="21"/>
                <w:szCs w:val="21"/>
              </w:rPr>
              <w:t>人员</w:t>
            </w:r>
            <w:r>
              <w:rPr>
                <w:rFonts w:ascii="Times New Roman" w:eastAsia="宋体"/>
                <w:sz w:val="21"/>
                <w:szCs w:val="21"/>
              </w:rPr>
              <w:t>应当进行</w:t>
            </w:r>
            <w:r>
              <w:rPr>
                <w:rFonts w:ascii="Times New Roman" w:eastAsia="宋体" w:hint="eastAsia"/>
                <w:sz w:val="21"/>
                <w:szCs w:val="21"/>
              </w:rPr>
              <w:t>岗前</w:t>
            </w:r>
            <w:r>
              <w:rPr>
                <w:rFonts w:ascii="Times New Roman" w:eastAsia="宋体"/>
                <w:sz w:val="21"/>
                <w:szCs w:val="21"/>
              </w:rPr>
              <w:t>消防安全培训。未经消防安全培训合格的人员，不得上岗作业。培训</w:t>
            </w:r>
            <w:r>
              <w:rPr>
                <w:rFonts w:ascii="Times New Roman" w:eastAsia="宋体" w:hint="eastAsia"/>
                <w:sz w:val="21"/>
                <w:szCs w:val="21"/>
              </w:rPr>
              <w:t>内容</w:t>
            </w:r>
            <w:r>
              <w:rPr>
                <w:rFonts w:ascii="Times New Roman" w:eastAsia="宋体"/>
                <w:sz w:val="21"/>
                <w:szCs w:val="21"/>
              </w:rPr>
              <w:t>应至少包括本单位、本岗位的火灾危险性和防火措施，有关消防法规、消防安全制度、消防安全操作规程等，消防设施和器材的性能、使用方法和操作规程，报火警、扑救初起火灾、应急疏散和自救逃生的知识、技能，本场所的安全疏散路线，引导人员疏散的程序和方法等，灭火和应急疏散预案的内容、操作程序。</w:t>
            </w:r>
            <w:r>
              <w:rPr>
                <w:rFonts w:ascii="Times New Roman" w:eastAsia="宋体" w:hint="eastAsia"/>
                <w:sz w:val="21"/>
                <w:szCs w:val="21"/>
              </w:rPr>
              <w:t>所有员工应熟练掌握“一懂三会”（懂得所在场所火灾危险性、会报警、会逃生、会扑救初起火灾）。</w:t>
            </w:r>
          </w:p>
        </w:tc>
        <w:tc>
          <w:tcPr>
            <w:tcW w:w="1180" w:type="dxa"/>
            <w:vAlign w:val="center"/>
          </w:tcPr>
          <w:p w:rsidR="00F1079B" w:rsidRDefault="00A1772D">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查阅档案</w:t>
            </w:r>
          </w:p>
          <w:p w:rsidR="00F1079B" w:rsidRDefault="00A1772D">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抽查提问</w:t>
            </w:r>
          </w:p>
        </w:tc>
      </w:tr>
      <w:tr w:rsidR="00F1079B">
        <w:trPr>
          <w:jc w:val="center"/>
        </w:trPr>
        <w:tc>
          <w:tcPr>
            <w:tcW w:w="992" w:type="dxa"/>
            <w:vMerge w:val="restart"/>
            <w:vAlign w:val="center"/>
          </w:tcPr>
          <w:p w:rsidR="00F1079B" w:rsidRDefault="00A1772D">
            <w:pPr>
              <w:overflowPunct/>
              <w:topLinePunct w:val="0"/>
              <w:autoSpaceDE/>
              <w:autoSpaceDN/>
              <w:snapToGrid/>
              <w:spacing w:line="240" w:lineRule="auto"/>
              <w:ind w:left="2" w:firstLine="2"/>
              <w:jc w:val="center"/>
              <w:rPr>
                <w:rFonts w:ascii="宋体" w:eastAsia="宋体" w:hAnsi="宋体"/>
                <w:sz w:val="21"/>
                <w:szCs w:val="21"/>
              </w:rPr>
            </w:pPr>
            <w:r>
              <w:rPr>
                <w:rFonts w:ascii="宋体" w:eastAsia="宋体" w:hAnsi="宋体" w:hint="eastAsia"/>
                <w:sz w:val="21"/>
                <w:szCs w:val="21"/>
              </w:rPr>
              <w:t>灭火和应急</w:t>
            </w:r>
          </w:p>
          <w:p w:rsidR="00F1079B" w:rsidRDefault="00A1772D">
            <w:pPr>
              <w:overflowPunct/>
              <w:topLinePunct w:val="0"/>
              <w:autoSpaceDE/>
              <w:autoSpaceDN/>
              <w:snapToGrid/>
              <w:spacing w:line="240" w:lineRule="auto"/>
              <w:ind w:left="2" w:firstLine="2"/>
              <w:jc w:val="center"/>
              <w:rPr>
                <w:rFonts w:ascii="宋体" w:eastAsia="宋体" w:hAnsi="宋体"/>
                <w:sz w:val="21"/>
                <w:szCs w:val="21"/>
              </w:rPr>
            </w:pPr>
            <w:r>
              <w:rPr>
                <w:rFonts w:ascii="宋体" w:eastAsia="宋体" w:hAnsi="宋体" w:hint="eastAsia"/>
                <w:sz w:val="21"/>
                <w:szCs w:val="21"/>
              </w:rPr>
              <w:t>疏散</w:t>
            </w:r>
          </w:p>
          <w:p w:rsidR="00F1079B" w:rsidRDefault="00A1772D">
            <w:pPr>
              <w:overflowPunct/>
              <w:topLinePunct w:val="0"/>
              <w:autoSpaceDE/>
              <w:autoSpaceDN/>
              <w:snapToGrid/>
              <w:spacing w:line="240" w:lineRule="auto"/>
              <w:ind w:left="2" w:firstLine="2"/>
              <w:jc w:val="center"/>
              <w:rPr>
                <w:rFonts w:ascii="宋体" w:eastAsia="宋体" w:hAnsi="宋体"/>
                <w:sz w:val="21"/>
                <w:szCs w:val="21"/>
              </w:rPr>
            </w:pPr>
            <w:r>
              <w:rPr>
                <w:rFonts w:ascii="宋体" w:eastAsia="宋体" w:hAnsi="宋体" w:hint="eastAsia"/>
                <w:sz w:val="21"/>
                <w:szCs w:val="21"/>
              </w:rPr>
              <w:t>预案</w:t>
            </w:r>
          </w:p>
          <w:p w:rsidR="00F1079B" w:rsidRDefault="00A1772D">
            <w:pPr>
              <w:overflowPunct/>
              <w:topLinePunct w:val="0"/>
              <w:autoSpaceDE/>
              <w:autoSpaceDN/>
              <w:snapToGrid/>
              <w:spacing w:line="240" w:lineRule="auto"/>
              <w:ind w:left="2" w:firstLine="2"/>
              <w:jc w:val="center"/>
              <w:rPr>
                <w:rFonts w:ascii="宋体" w:eastAsia="宋体" w:hAnsi="宋体"/>
                <w:sz w:val="21"/>
                <w:szCs w:val="21"/>
              </w:rPr>
            </w:pPr>
            <w:r>
              <w:rPr>
                <w:rFonts w:ascii="宋体" w:eastAsia="宋体" w:hAnsi="宋体" w:hint="eastAsia"/>
                <w:sz w:val="21"/>
                <w:szCs w:val="21"/>
              </w:rPr>
              <w:t>编制和演练</w:t>
            </w:r>
          </w:p>
        </w:tc>
        <w:tc>
          <w:tcPr>
            <w:tcW w:w="7655" w:type="dxa"/>
            <w:tcBorders>
              <w:bottom w:val="single" w:sz="4" w:space="0" w:color="auto"/>
            </w:tcBorders>
            <w:vAlign w:val="center"/>
          </w:tcPr>
          <w:p w:rsidR="00F1079B" w:rsidRDefault="00A1772D">
            <w:pPr>
              <w:overflowPunct/>
              <w:topLinePunct w:val="0"/>
              <w:autoSpaceDE/>
              <w:autoSpaceDN/>
              <w:adjustRightInd w:val="0"/>
              <w:spacing w:line="260" w:lineRule="exact"/>
              <w:rPr>
                <w:rFonts w:ascii="Times New Roman" w:eastAsia="宋体"/>
                <w:sz w:val="21"/>
                <w:szCs w:val="21"/>
              </w:rPr>
            </w:pPr>
            <w:r>
              <w:rPr>
                <w:rFonts w:ascii="Times New Roman" w:eastAsia="宋体" w:hint="eastAsia"/>
                <w:sz w:val="21"/>
                <w:szCs w:val="21"/>
              </w:rPr>
              <w:t>★</w:t>
            </w:r>
            <w:r>
              <w:rPr>
                <w:rFonts w:ascii="Times New Roman" w:eastAsia="宋体"/>
                <w:sz w:val="21"/>
                <w:szCs w:val="21"/>
              </w:rPr>
              <w:t>1</w:t>
            </w:r>
            <w:r>
              <w:rPr>
                <w:rFonts w:ascii="Times New Roman" w:eastAsia="宋体"/>
                <w:sz w:val="21"/>
                <w:szCs w:val="21"/>
              </w:rPr>
              <w:t>、</w:t>
            </w:r>
            <w:r>
              <w:rPr>
                <w:rFonts w:ascii="Times New Roman" w:eastAsia="宋体" w:hint="eastAsia"/>
                <w:sz w:val="21"/>
                <w:szCs w:val="21"/>
              </w:rPr>
              <w:t>统一管理单位应</w:t>
            </w:r>
            <w:r>
              <w:rPr>
                <w:rFonts w:ascii="Times New Roman" w:eastAsia="宋体"/>
                <w:sz w:val="21"/>
                <w:szCs w:val="21"/>
              </w:rPr>
              <w:t>根据场所内业态类别、人员集中程度、生产或营业时间段、火灾危险性和重点部位的实际情况，按照《社会单位灭火和应急疏散预案编制及实施导则》（</w:t>
            </w:r>
            <w:r>
              <w:rPr>
                <w:rFonts w:ascii="Times New Roman" w:eastAsia="宋体"/>
                <w:sz w:val="21"/>
                <w:szCs w:val="21"/>
              </w:rPr>
              <w:t>GBT38315-2019</w:t>
            </w:r>
            <w:r>
              <w:rPr>
                <w:rFonts w:ascii="Times New Roman" w:eastAsia="宋体"/>
                <w:sz w:val="21"/>
                <w:szCs w:val="21"/>
              </w:rPr>
              <w:t>）制定针对性的灭火和应急疏散预案。其中，统一管理单位应当编制总预案，各使用方根据自身实际制定分预案；分不同时间段生产或营业的单位，针对不同时间段，分别制定编写预案。</w:t>
            </w:r>
            <w:r>
              <w:rPr>
                <w:rFonts w:ascii="Times New Roman" w:eastAsia="宋体" w:hint="eastAsia"/>
                <w:sz w:val="21"/>
                <w:szCs w:val="21"/>
              </w:rPr>
              <w:t>各使用方应建立消防联勤联动机制，发生火灾等紧急状况时第一时间通知其他单位并组织疏散。</w:t>
            </w:r>
          </w:p>
        </w:tc>
        <w:tc>
          <w:tcPr>
            <w:tcW w:w="1180" w:type="dxa"/>
            <w:vAlign w:val="center"/>
          </w:tcPr>
          <w:p w:rsidR="00F1079B" w:rsidRDefault="00A1772D">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查阅档案</w:t>
            </w:r>
          </w:p>
        </w:tc>
      </w:tr>
      <w:tr w:rsidR="00F1079B">
        <w:trPr>
          <w:jc w:val="center"/>
        </w:trPr>
        <w:tc>
          <w:tcPr>
            <w:tcW w:w="992" w:type="dxa"/>
            <w:vMerge/>
            <w:vAlign w:val="center"/>
          </w:tcPr>
          <w:p w:rsidR="00F1079B" w:rsidRDefault="00F1079B">
            <w:pPr>
              <w:overflowPunct/>
              <w:topLinePunct w:val="0"/>
              <w:autoSpaceDE/>
              <w:autoSpaceDN/>
              <w:snapToGrid/>
              <w:spacing w:line="240" w:lineRule="auto"/>
              <w:ind w:left="2" w:firstLine="2"/>
              <w:jc w:val="center"/>
              <w:rPr>
                <w:rFonts w:ascii="宋体" w:eastAsia="宋体" w:hAnsi="宋体"/>
                <w:sz w:val="21"/>
                <w:szCs w:val="21"/>
              </w:rPr>
            </w:pPr>
          </w:p>
        </w:tc>
        <w:tc>
          <w:tcPr>
            <w:tcW w:w="7655" w:type="dxa"/>
            <w:tcBorders>
              <w:top w:val="single" w:sz="4" w:space="0" w:color="auto"/>
              <w:bottom w:val="single" w:sz="4" w:space="0" w:color="auto"/>
            </w:tcBorders>
            <w:vAlign w:val="center"/>
          </w:tcPr>
          <w:p w:rsidR="00F1079B" w:rsidRDefault="00A1772D">
            <w:pPr>
              <w:overflowPunct/>
              <w:topLinePunct w:val="0"/>
              <w:autoSpaceDE/>
              <w:autoSpaceDN/>
              <w:adjustRightInd w:val="0"/>
              <w:spacing w:line="260" w:lineRule="exact"/>
              <w:rPr>
                <w:rFonts w:ascii="Times New Roman" w:eastAsia="宋体"/>
                <w:sz w:val="21"/>
                <w:szCs w:val="21"/>
              </w:rPr>
            </w:pPr>
            <w:r>
              <w:rPr>
                <w:rFonts w:ascii="Times New Roman" w:eastAsia="宋体"/>
                <w:sz w:val="21"/>
                <w:szCs w:val="21"/>
              </w:rPr>
              <w:t>2</w:t>
            </w:r>
            <w:r>
              <w:rPr>
                <w:rFonts w:ascii="Times New Roman" w:eastAsia="宋体"/>
                <w:sz w:val="21"/>
                <w:szCs w:val="21"/>
              </w:rPr>
              <w:t>、灭火和应急疏散预案应当至少包括下列内容：单位或建筑的基本情况、重点部位及火灾危险分析</w:t>
            </w:r>
            <w:r>
              <w:rPr>
                <w:rFonts w:ascii="Times New Roman" w:eastAsia="宋体"/>
                <w:sz w:val="21"/>
                <w:szCs w:val="21"/>
              </w:rPr>
              <w:t>，明确火灾现场通信联络、灭火、疏散、救护、保卫等任务的负责人，火警处置程序，应急疏散的组织程序和措施，扑救初起火灾的程序和措施，通信联络、安全防护和人员救护的组织与调度程序和保障措施，灭火应急救援的准备。</w:t>
            </w:r>
            <w:bookmarkStart w:id="0" w:name="_GoBack"/>
            <w:bookmarkEnd w:id="0"/>
          </w:p>
        </w:tc>
        <w:tc>
          <w:tcPr>
            <w:tcW w:w="1180" w:type="dxa"/>
            <w:vAlign w:val="center"/>
          </w:tcPr>
          <w:p w:rsidR="00F1079B" w:rsidRDefault="00A1772D">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查阅档案</w:t>
            </w:r>
          </w:p>
        </w:tc>
      </w:tr>
      <w:tr w:rsidR="00F1079B">
        <w:trPr>
          <w:jc w:val="center"/>
        </w:trPr>
        <w:tc>
          <w:tcPr>
            <w:tcW w:w="992" w:type="dxa"/>
            <w:vMerge/>
            <w:vAlign w:val="center"/>
          </w:tcPr>
          <w:p w:rsidR="00F1079B" w:rsidRDefault="00F1079B">
            <w:pPr>
              <w:overflowPunct/>
              <w:topLinePunct w:val="0"/>
              <w:autoSpaceDE/>
              <w:autoSpaceDN/>
              <w:snapToGrid/>
              <w:spacing w:line="240" w:lineRule="auto"/>
              <w:ind w:left="2" w:firstLine="2"/>
              <w:jc w:val="center"/>
              <w:rPr>
                <w:rFonts w:ascii="宋体" w:eastAsia="宋体" w:hAnsi="宋体"/>
                <w:sz w:val="21"/>
                <w:szCs w:val="21"/>
              </w:rPr>
            </w:pPr>
          </w:p>
        </w:tc>
        <w:tc>
          <w:tcPr>
            <w:tcW w:w="7655" w:type="dxa"/>
            <w:tcBorders>
              <w:top w:val="single" w:sz="4" w:space="0" w:color="auto"/>
              <w:bottom w:val="single" w:sz="4" w:space="0" w:color="auto"/>
            </w:tcBorders>
            <w:vAlign w:val="center"/>
          </w:tcPr>
          <w:p w:rsidR="00F1079B" w:rsidRDefault="00A1772D">
            <w:pPr>
              <w:overflowPunct/>
              <w:topLinePunct w:val="0"/>
              <w:autoSpaceDE/>
              <w:autoSpaceDN/>
              <w:adjustRightInd w:val="0"/>
              <w:spacing w:line="260" w:lineRule="exact"/>
              <w:rPr>
                <w:rFonts w:ascii="Times New Roman" w:eastAsia="宋体"/>
                <w:sz w:val="21"/>
                <w:szCs w:val="21"/>
              </w:rPr>
            </w:pPr>
            <w:r>
              <w:rPr>
                <w:rFonts w:ascii="Times New Roman" w:eastAsia="宋体" w:hint="eastAsia"/>
                <w:sz w:val="21"/>
                <w:szCs w:val="21"/>
              </w:rPr>
              <w:t>3</w:t>
            </w:r>
            <w:r>
              <w:rPr>
                <w:rFonts w:ascii="Times New Roman" w:eastAsia="宋体" w:hint="eastAsia"/>
                <w:sz w:val="21"/>
                <w:szCs w:val="21"/>
              </w:rPr>
              <w:t>、统一管理单位应将预案以正式文本的形式发放到每一名员工，定期组织承担相应任务的所有人员进行培训。遇人员变动或其他情况，应及时修订灭火和应急疏散预案。</w:t>
            </w:r>
          </w:p>
        </w:tc>
        <w:tc>
          <w:tcPr>
            <w:tcW w:w="1180" w:type="dxa"/>
            <w:vAlign w:val="center"/>
          </w:tcPr>
          <w:p w:rsidR="00F1079B" w:rsidRDefault="00A1772D">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查阅档案</w:t>
            </w:r>
          </w:p>
          <w:p w:rsidR="00F1079B" w:rsidRDefault="00A1772D">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抽查提问</w:t>
            </w:r>
          </w:p>
        </w:tc>
      </w:tr>
      <w:tr w:rsidR="00F1079B">
        <w:trPr>
          <w:jc w:val="center"/>
        </w:trPr>
        <w:tc>
          <w:tcPr>
            <w:tcW w:w="992" w:type="dxa"/>
            <w:vMerge/>
            <w:vAlign w:val="center"/>
          </w:tcPr>
          <w:p w:rsidR="00F1079B" w:rsidRDefault="00F1079B">
            <w:pPr>
              <w:overflowPunct/>
              <w:topLinePunct w:val="0"/>
              <w:autoSpaceDE/>
              <w:autoSpaceDN/>
              <w:snapToGrid/>
              <w:spacing w:line="240" w:lineRule="auto"/>
              <w:ind w:left="2" w:firstLine="2"/>
              <w:jc w:val="center"/>
              <w:rPr>
                <w:rFonts w:ascii="宋体" w:eastAsia="宋体" w:hAnsi="宋体"/>
                <w:sz w:val="21"/>
                <w:szCs w:val="21"/>
              </w:rPr>
            </w:pPr>
          </w:p>
        </w:tc>
        <w:tc>
          <w:tcPr>
            <w:tcW w:w="7655" w:type="dxa"/>
            <w:tcBorders>
              <w:top w:val="single" w:sz="4" w:space="0" w:color="auto"/>
              <w:bottom w:val="single" w:sz="4" w:space="0" w:color="auto"/>
            </w:tcBorders>
            <w:vAlign w:val="center"/>
          </w:tcPr>
          <w:p w:rsidR="00F1079B" w:rsidRDefault="00A1772D">
            <w:pPr>
              <w:overflowPunct/>
              <w:topLinePunct w:val="0"/>
              <w:autoSpaceDE/>
              <w:autoSpaceDN/>
              <w:adjustRightInd w:val="0"/>
              <w:spacing w:line="260" w:lineRule="exact"/>
              <w:rPr>
                <w:rFonts w:ascii="Times New Roman" w:eastAsia="宋体"/>
                <w:sz w:val="21"/>
                <w:szCs w:val="21"/>
              </w:rPr>
            </w:pPr>
            <w:r>
              <w:rPr>
                <w:rFonts w:ascii="Times New Roman" w:eastAsia="宋体" w:hint="eastAsia"/>
                <w:sz w:val="21"/>
                <w:szCs w:val="21"/>
              </w:rPr>
              <w:t>4</w:t>
            </w:r>
            <w:r>
              <w:rPr>
                <w:rFonts w:ascii="Times New Roman" w:eastAsia="宋体"/>
                <w:sz w:val="21"/>
                <w:szCs w:val="21"/>
              </w:rPr>
              <w:t>、</w:t>
            </w:r>
            <w:r>
              <w:rPr>
                <w:rFonts w:ascii="Times New Roman" w:eastAsia="宋体" w:hint="eastAsia"/>
                <w:sz w:val="21"/>
                <w:szCs w:val="21"/>
              </w:rPr>
              <w:t>统一</w:t>
            </w:r>
            <w:r>
              <w:rPr>
                <w:rFonts w:ascii="Times New Roman" w:eastAsia="宋体"/>
                <w:sz w:val="21"/>
                <w:szCs w:val="21"/>
              </w:rPr>
              <w:t>管理单位、各使用方应当根据灭火和应急疏散预案，至少每半年组织开展一次消防演练。人员集中、火灾危险性较大</w:t>
            </w:r>
            <w:r>
              <w:rPr>
                <w:rFonts w:ascii="Times New Roman" w:eastAsia="宋体" w:hint="eastAsia"/>
                <w:sz w:val="21"/>
                <w:szCs w:val="21"/>
              </w:rPr>
              <w:t>的场所</w:t>
            </w:r>
            <w:r>
              <w:rPr>
                <w:rFonts w:ascii="Times New Roman" w:eastAsia="宋体"/>
                <w:sz w:val="21"/>
                <w:szCs w:val="21"/>
              </w:rPr>
              <w:t>和重点部位应当作为消防演练的重点。</w:t>
            </w:r>
          </w:p>
        </w:tc>
        <w:tc>
          <w:tcPr>
            <w:tcW w:w="1180" w:type="dxa"/>
            <w:vAlign w:val="center"/>
          </w:tcPr>
          <w:p w:rsidR="00F1079B" w:rsidRDefault="00A1772D">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查阅档案</w:t>
            </w:r>
          </w:p>
          <w:p w:rsidR="00F1079B" w:rsidRDefault="00A1772D">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抽查提问</w:t>
            </w:r>
          </w:p>
        </w:tc>
      </w:tr>
      <w:tr w:rsidR="00F1079B">
        <w:trPr>
          <w:jc w:val="center"/>
        </w:trPr>
        <w:tc>
          <w:tcPr>
            <w:tcW w:w="992" w:type="dxa"/>
            <w:vMerge w:val="restart"/>
            <w:vAlign w:val="center"/>
          </w:tcPr>
          <w:p w:rsidR="00F1079B" w:rsidRDefault="00A1772D">
            <w:pPr>
              <w:overflowPunct/>
              <w:topLinePunct w:val="0"/>
              <w:autoSpaceDE/>
              <w:autoSpaceDN/>
              <w:snapToGrid/>
              <w:spacing w:line="240" w:lineRule="auto"/>
              <w:ind w:left="2" w:firstLine="2"/>
              <w:jc w:val="center"/>
              <w:rPr>
                <w:rFonts w:ascii="宋体" w:eastAsia="宋体" w:hAnsi="宋体"/>
                <w:sz w:val="21"/>
                <w:szCs w:val="21"/>
              </w:rPr>
            </w:pPr>
            <w:r>
              <w:rPr>
                <w:rFonts w:ascii="宋体" w:eastAsia="宋体" w:hAnsi="宋体" w:hint="eastAsia"/>
                <w:sz w:val="21"/>
                <w:szCs w:val="21"/>
              </w:rPr>
              <w:t>灭火</w:t>
            </w:r>
          </w:p>
          <w:p w:rsidR="00F1079B" w:rsidRDefault="00A1772D">
            <w:pPr>
              <w:overflowPunct/>
              <w:topLinePunct w:val="0"/>
              <w:autoSpaceDE/>
              <w:autoSpaceDN/>
              <w:snapToGrid/>
              <w:spacing w:line="240" w:lineRule="auto"/>
              <w:ind w:left="2" w:firstLine="2"/>
              <w:jc w:val="center"/>
              <w:rPr>
                <w:rFonts w:ascii="宋体" w:eastAsia="宋体" w:hAnsi="宋体"/>
                <w:sz w:val="21"/>
                <w:szCs w:val="21"/>
              </w:rPr>
            </w:pPr>
            <w:r>
              <w:rPr>
                <w:rFonts w:ascii="宋体" w:eastAsia="宋体" w:hAnsi="宋体" w:hint="eastAsia"/>
                <w:sz w:val="21"/>
                <w:szCs w:val="21"/>
              </w:rPr>
              <w:t>力量</w:t>
            </w:r>
          </w:p>
          <w:p w:rsidR="00F1079B" w:rsidRDefault="00A1772D">
            <w:pPr>
              <w:overflowPunct/>
              <w:topLinePunct w:val="0"/>
              <w:autoSpaceDE/>
              <w:autoSpaceDN/>
              <w:snapToGrid/>
              <w:spacing w:line="240" w:lineRule="auto"/>
              <w:ind w:left="2" w:firstLine="2"/>
              <w:jc w:val="center"/>
              <w:rPr>
                <w:rFonts w:ascii="宋体" w:eastAsia="宋体" w:hAnsi="宋体"/>
                <w:sz w:val="21"/>
                <w:szCs w:val="21"/>
              </w:rPr>
            </w:pPr>
            <w:r>
              <w:rPr>
                <w:rFonts w:ascii="宋体" w:eastAsia="宋体" w:hAnsi="宋体" w:hint="eastAsia"/>
                <w:sz w:val="21"/>
                <w:szCs w:val="21"/>
              </w:rPr>
              <w:t>建设</w:t>
            </w:r>
          </w:p>
          <w:p w:rsidR="00F1079B" w:rsidRDefault="00A1772D">
            <w:pPr>
              <w:overflowPunct/>
              <w:topLinePunct w:val="0"/>
              <w:autoSpaceDE/>
              <w:autoSpaceDN/>
              <w:snapToGrid/>
              <w:spacing w:line="240" w:lineRule="auto"/>
              <w:ind w:left="2" w:firstLine="2"/>
              <w:jc w:val="center"/>
              <w:rPr>
                <w:rFonts w:ascii="宋体" w:eastAsia="宋体" w:hAnsi="宋体"/>
                <w:sz w:val="21"/>
                <w:szCs w:val="21"/>
              </w:rPr>
            </w:pPr>
            <w:r>
              <w:rPr>
                <w:rFonts w:ascii="宋体" w:eastAsia="宋体" w:hAnsi="宋体" w:hint="eastAsia"/>
                <w:sz w:val="21"/>
                <w:szCs w:val="21"/>
              </w:rPr>
              <w:t>运行</w:t>
            </w:r>
          </w:p>
        </w:tc>
        <w:tc>
          <w:tcPr>
            <w:tcW w:w="7655" w:type="dxa"/>
            <w:tcBorders>
              <w:bottom w:val="single" w:sz="4" w:space="0" w:color="auto"/>
            </w:tcBorders>
            <w:vAlign w:val="center"/>
          </w:tcPr>
          <w:p w:rsidR="00F1079B" w:rsidRDefault="00A1772D" w:rsidP="00437BB1">
            <w:pPr>
              <w:overflowPunct/>
              <w:topLinePunct w:val="0"/>
              <w:autoSpaceDE/>
              <w:autoSpaceDN/>
              <w:adjustRightInd w:val="0"/>
              <w:spacing w:line="260" w:lineRule="exact"/>
              <w:rPr>
                <w:rFonts w:ascii="Times New Roman" w:eastAsia="宋体"/>
                <w:sz w:val="21"/>
                <w:szCs w:val="21"/>
              </w:rPr>
            </w:pPr>
            <w:r>
              <w:rPr>
                <w:rFonts w:ascii="Times New Roman" w:eastAsia="宋体" w:hint="eastAsia"/>
                <w:sz w:val="21"/>
                <w:szCs w:val="21"/>
              </w:rPr>
              <w:t>★</w:t>
            </w:r>
            <w:r>
              <w:rPr>
                <w:rFonts w:ascii="Times New Roman" w:eastAsia="宋体"/>
                <w:sz w:val="21"/>
                <w:szCs w:val="21"/>
              </w:rPr>
              <w:t>1</w:t>
            </w:r>
            <w:r>
              <w:rPr>
                <w:rFonts w:ascii="Times New Roman" w:eastAsia="宋体"/>
                <w:sz w:val="21"/>
                <w:szCs w:val="21"/>
              </w:rPr>
              <w:t>、</w:t>
            </w:r>
            <w:r>
              <w:rPr>
                <w:rFonts w:ascii="Times New Roman" w:eastAsia="宋体" w:hint="eastAsia"/>
                <w:sz w:val="21"/>
                <w:szCs w:val="21"/>
              </w:rPr>
              <w:t>属于消防安全重点单位的</w:t>
            </w:r>
            <w:r>
              <w:rPr>
                <w:rFonts w:ascii="Times New Roman" w:eastAsia="宋体"/>
                <w:sz w:val="21"/>
                <w:szCs w:val="21"/>
              </w:rPr>
              <w:t>混合生产经营场所，</w:t>
            </w:r>
            <w:r>
              <w:rPr>
                <w:rFonts w:ascii="Times New Roman" w:eastAsia="宋体" w:hint="eastAsia"/>
                <w:sz w:val="21"/>
                <w:szCs w:val="21"/>
              </w:rPr>
              <w:t>其</w:t>
            </w:r>
            <w:r>
              <w:rPr>
                <w:rFonts w:ascii="Times New Roman" w:eastAsia="宋体"/>
                <w:sz w:val="21"/>
                <w:szCs w:val="21"/>
              </w:rPr>
              <w:t>统一管理单位应当按照《规范》的要求分级建设微型消防站，各使用方应</w:t>
            </w:r>
            <w:r>
              <w:rPr>
                <w:rFonts w:ascii="Times New Roman" w:eastAsia="宋体" w:hint="eastAsia"/>
                <w:sz w:val="21"/>
                <w:szCs w:val="21"/>
              </w:rPr>
              <w:t>协助统一管理单位组建</w:t>
            </w:r>
            <w:r>
              <w:rPr>
                <w:rFonts w:ascii="Times New Roman" w:eastAsia="宋体"/>
                <w:sz w:val="21"/>
                <w:szCs w:val="21"/>
              </w:rPr>
              <w:t>。其他场所应当建设志愿消防队。</w:t>
            </w:r>
          </w:p>
        </w:tc>
        <w:tc>
          <w:tcPr>
            <w:tcW w:w="1180" w:type="dxa"/>
            <w:vAlign w:val="center"/>
          </w:tcPr>
          <w:p w:rsidR="00F1079B" w:rsidRDefault="00A1772D">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现场检查</w:t>
            </w:r>
          </w:p>
        </w:tc>
      </w:tr>
      <w:tr w:rsidR="00F1079B">
        <w:trPr>
          <w:jc w:val="center"/>
        </w:trPr>
        <w:tc>
          <w:tcPr>
            <w:tcW w:w="992" w:type="dxa"/>
            <w:vMerge/>
            <w:vAlign w:val="center"/>
          </w:tcPr>
          <w:p w:rsidR="00F1079B" w:rsidRDefault="00F1079B">
            <w:pPr>
              <w:overflowPunct/>
              <w:topLinePunct w:val="0"/>
              <w:autoSpaceDE/>
              <w:autoSpaceDN/>
              <w:snapToGrid/>
              <w:spacing w:line="240" w:lineRule="auto"/>
              <w:ind w:left="2" w:firstLine="2"/>
              <w:jc w:val="center"/>
              <w:rPr>
                <w:rFonts w:ascii="宋体" w:eastAsia="宋体" w:hAnsi="宋体"/>
                <w:sz w:val="21"/>
                <w:szCs w:val="21"/>
              </w:rPr>
            </w:pPr>
          </w:p>
        </w:tc>
        <w:tc>
          <w:tcPr>
            <w:tcW w:w="7655" w:type="dxa"/>
            <w:tcBorders>
              <w:top w:val="single" w:sz="4" w:space="0" w:color="auto"/>
              <w:bottom w:val="single" w:sz="4" w:space="0" w:color="auto"/>
            </w:tcBorders>
            <w:vAlign w:val="center"/>
          </w:tcPr>
          <w:p w:rsidR="00F1079B" w:rsidRDefault="00A1772D">
            <w:pPr>
              <w:overflowPunct/>
              <w:topLinePunct w:val="0"/>
              <w:autoSpaceDE/>
              <w:autoSpaceDN/>
              <w:adjustRightInd w:val="0"/>
              <w:spacing w:line="260" w:lineRule="exact"/>
              <w:rPr>
                <w:rFonts w:ascii="Times New Roman" w:eastAsia="宋体"/>
                <w:sz w:val="21"/>
                <w:szCs w:val="21"/>
              </w:rPr>
            </w:pPr>
            <w:r>
              <w:rPr>
                <w:rFonts w:ascii="Times New Roman" w:eastAsia="宋体"/>
                <w:sz w:val="21"/>
                <w:szCs w:val="21"/>
              </w:rPr>
              <w:t>2</w:t>
            </w:r>
            <w:r>
              <w:rPr>
                <w:rFonts w:ascii="Times New Roman" w:eastAsia="宋体"/>
                <w:sz w:val="21"/>
                <w:szCs w:val="21"/>
              </w:rPr>
              <w:t>、微型消防站应根据本单位火灾危险性，按照《规范》要求配备灭火、通信、个人防护等消防器材装备。其中，</w:t>
            </w:r>
            <w:r>
              <w:rPr>
                <w:rFonts w:ascii="Times New Roman" w:eastAsia="宋体" w:hint="eastAsia"/>
                <w:sz w:val="21"/>
                <w:szCs w:val="21"/>
              </w:rPr>
              <w:t>建筑规模较大的场所</w:t>
            </w:r>
            <w:r>
              <w:rPr>
                <w:rFonts w:ascii="Times New Roman" w:eastAsia="宋体"/>
                <w:sz w:val="21"/>
                <w:szCs w:val="21"/>
              </w:rPr>
              <w:t>应分区域</w:t>
            </w:r>
            <w:r>
              <w:rPr>
                <w:rFonts w:ascii="Times New Roman" w:eastAsia="宋体" w:hint="eastAsia"/>
                <w:sz w:val="21"/>
                <w:szCs w:val="21"/>
              </w:rPr>
              <w:t>、</w:t>
            </w:r>
            <w:r>
              <w:rPr>
                <w:rFonts w:ascii="Times New Roman" w:eastAsia="宋体"/>
                <w:sz w:val="21"/>
                <w:szCs w:val="21"/>
              </w:rPr>
              <w:t>分楼层合理设置器材放置点。志愿消防队参照《规范》中三级微型消防站建设标准配备器材装备。</w:t>
            </w:r>
          </w:p>
        </w:tc>
        <w:tc>
          <w:tcPr>
            <w:tcW w:w="1180" w:type="dxa"/>
            <w:vAlign w:val="center"/>
          </w:tcPr>
          <w:p w:rsidR="00F1079B" w:rsidRDefault="00A1772D">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现场检查</w:t>
            </w:r>
          </w:p>
        </w:tc>
      </w:tr>
      <w:tr w:rsidR="00F1079B">
        <w:trPr>
          <w:jc w:val="center"/>
        </w:trPr>
        <w:tc>
          <w:tcPr>
            <w:tcW w:w="992" w:type="dxa"/>
            <w:vMerge/>
            <w:vAlign w:val="center"/>
          </w:tcPr>
          <w:p w:rsidR="00F1079B" w:rsidRDefault="00F1079B">
            <w:pPr>
              <w:overflowPunct/>
              <w:topLinePunct w:val="0"/>
              <w:autoSpaceDE/>
              <w:autoSpaceDN/>
              <w:snapToGrid/>
              <w:spacing w:line="240" w:lineRule="auto"/>
              <w:ind w:left="2" w:firstLine="2"/>
              <w:jc w:val="center"/>
              <w:rPr>
                <w:rFonts w:ascii="宋体" w:eastAsia="宋体" w:hAnsi="宋体"/>
                <w:sz w:val="21"/>
                <w:szCs w:val="21"/>
              </w:rPr>
            </w:pPr>
          </w:p>
        </w:tc>
        <w:tc>
          <w:tcPr>
            <w:tcW w:w="7655" w:type="dxa"/>
            <w:tcBorders>
              <w:top w:val="single" w:sz="4" w:space="0" w:color="auto"/>
              <w:bottom w:val="single" w:sz="4" w:space="0" w:color="auto"/>
            </w:tcBorders>
            <w:vAlign w:val="center"/>
          </w:tcPr>
          <w:p w:rsidR="00F1079B" w:rsidRDefault="00A1772D">
            <w:pPr>
              <w:overflowPunct/>
              <w:topLinePunct w:val="0"/>
              <w:autoSpaceDE/>
              <w:autoSpaceDN/>
              <w:adjustRightInd w:val="0"/>
              <w:spacing w:line="260" w:lineRule="exact"/>
              <w:rPr>
                <w:rFonts w:ascii="Times New Roman" w:eastAsia="宋体"/>
                <w:sz w:val="21"/>
                <w:szCs w:val="21"/>
              </w:rPr>
            </w:pPr>
            <w:r>
              <w:rPr>
                <w:rFonts w:ascii="Times New Roman" w:eastAsia="宋体"/>
                <w:sz w:val="21"/>
                <w:szCs w:val="21"/>
              </w:rPr>
              <w:t>3</w:t>
            </w:r>
            <w:r>
              <w:rPr>
                <w:rFonts w:ascii="Times New Roman" w:eastAsia="宋体"/>
                <w:sz w:val="21"/>
                <w:szCs w:val="21"/>
              </w:rPr>
              <w:t>、微型消防站应结合实际分班编组值守，落实</w:t>
            </w:r>
            <w:r>
              <w:rPr>
                <w:rFonts w:ascii="Times New Roman" w:eastAsia="宋体"/>
                <w:sz w:val="21"/>
                <w:szCs w:val="21"/>
              </w:rPr>
              <w:t>24</w:t>
            </w:r>
            <w:r>
              <w:rPr>
                <w:rFonts w:ascii="Times New Roman" w:eastAsia="宋体"/>
                <w:sz w:val="21"/>
                <w:szCs w:val="21"/>
              </w:rPr>
              <w:t>小时执勤制度</w:t>
            </w:r>
            <w:r>
              <w:rPr>
                <w:rFonts w:ascii="Times New Roman" w:eastAsia="宋体" w:hint="eastAsia"/>
                <w:sz w:val="21"/>
                <w:szCs w:val="21"/>
              </w:rPr>
              <w:t>，</w:t>
            </w:r>
            <w:r>
              <w:rPr>
                <w:rFonts w:ascii="Times New Roman" w:eastAsia="宋体"/>
                <w:sz w:val="21"/>
                <w:szCs w:val="21"/>
              </w:rPr>
              <w:t>每班次在岗人员不得少于</w:t>
            </w:r>
            <w:r>
              <w:rPr>
                <w:rFonts w:ascii="Times New Roman" w:eastAsia="宋体"/>
                <w:sz w:val="21"/>
                <w:szCs w:val="21"/>
              </w:rPr>
              <w:t>2</w:t>
            </w:r>
            <w:r>
              <w:rPr>
                <w:rFonts w:ascii="Times New Roman" w:eastAsia="宋体"/>
                <w:sz w:val="21"/>
                <w:szCs w:val="21"/>
              </w:rPr>
              <w:t>人。</w:t>
            </w:r>
          </w:p>
        </w:tc>
        <w:tc>
          <w:tcPr>
            <w:tcW w:w="1180" w:type="dxa"/>
            <w:vAlign w:val="center"/>
          </w:tcPr>
          <w:p w:rsidR="00F1079B" w:rsidRDefault="00A1772D">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查阅档案</w:t>
            </w:r>
          </w:p>
          <w:p w:rsidR="00F1079B" w:rsidRDefault="00A1772D">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现场检查</w:t>
            </w:r>
          </w:p>
        </w:tc>
      </w:tr>
      <w:tr w:rsidR="00F1079B">
        <w:trPr>
          <w:jc w:val="center"/>
        </w:trPr>
        <w:tc>
          <w:tcPr>
            <w:tcW w:w="992" w:type="dxa"/>
            <w:vMerge/>
            <w:vAlign w:val="center"/>
          </w:tcPr>
          <w:p w:rsidR="00F1079B" w:rsidRDefault="00F1079B">
            <w:pPr>
              <w:overflowPunct/>
              <w:topLinePunct w:val="0"/>
              <w:autoSpaceDE/>
              <w:autoSpaceDN/>
              <w:snapToGrid/>
              <w:spacing w:line="240" w:lineRule="auto"/>
              <w:ind w:left="2" w:firstLine="2"/>
              <w:jc w:val="center"/>
              <w:rPr>
                <w:rFonts w:ascii="宋体" w:eastAsia="宋体" w:hAnsi="宋体"/>
                <w:sz w:val="21"/>
                <w:szCs w:val="21"/>
              </w:rPr>
            </w:pPr>
          </w:p>
        </w:tc>
        <w:tc>
          <w:tcPr>
            <w:tcW w:w="7655" w:type="dxa"/>
            <w:tcBorders>
              <w:top w:val="single" w:sz="4" w:space="0" w:color="auto"/>
              <w:bottom w:val="single" w:sz="4" w:space="0" w:color="auto"/>
            </w:tcBorders>
            <w:vAlign w:val="center"/>
          </w:tcPr>
          <w:p w:rsidR="00F1079B" w:rsidRDefault="00A1772D">
            <w:pPr>
              <w:overflowPunct/>
              <w:topLinePunct w:val="0"/>
              <w:autoSpaceDE/>
              <w:autoSpaceDN/>
              <w:adjustRightInd w:val="0"/>
              <w:spacing w:line="260" w:lineRule="exact"/>
              <w:rPr>
                <w:rFonts w:ascii="Times New Roman" w:eastAsia="宋体"/>
                <w:sz w:val="21"/>
                <w:szCs w:val="21"/>
              </w:rPr>
            </w:pPr>
            <w:r>
              <w:rPr>
                <w:rFonts w:ascii="Times New Roman" w:eastAsia="宋体"/>
                <w:sz w:val="21"/>
                <w:szCs w:val="21"/>
              </w:rPr>
              <w:t>4</w:t>
            </w:r>
            <w:r>
              <w:rPr>
                <w:rFonts w:ascii="Times New Roman" w:eastAsia="宋体"/>
                <w:sz w:val="21"/>
                <w:szCs w:val="21"/>
              </w:rPr>
              <w:t>、微型消防站队员应当熟悉建筑基本情况、消防设施设置情况</w:t>
            </w:r>
            <w:r>
              <w:rPr>
                <w:rFonts w:ascii="Times New Roman" w:eastAsia="宋体" w:hint="eastAsia"/>
                <w:sz w:val="21"/>
                <w:szCs w:val="21"/>
              </w:rPr>
              <w:t>、操作方法以及</w:t>
            </w:r>
            <w:r>
              <w:rPr>
                <w:rFonts w:ascii="Times New Roman" w:eastAsia="宋体"/>
                <w:sz w:val="21"/>
                <w:szCs w:val="21"/>
              </w:rPr>
              <w:t>灭火和应急疏散预案，定期参加</w:t>
            </w:r>
            <w:r>
              <w:rPr>
                <w:rFonts w:ascii="Times New Roman" w:eastAsia="宋体" w:hint="eastAsia"/>
                <w:sz w:val="21"/>
                <w:szCs w:val="21"/>
              </w:rPr>
              <w:t>业务培训、</w:t>
            </w:r>
            <w:r>
              <w:rPr>
                <w:rFonts w:ascii="Times New Roman" w:eastAsia="宋体"/>
                <w:sz w:val="21"/>
                <w:szCs w:val="21"/>
              </w:rPr>
              <w:t>技能训练、器材装备操作、战术训练，落实器材装备维护保养，参加日常防火巡查和消防宣传教育。掌握常见火灾及其他灾害事故特点、处置流程、防护措施。</w:t>
            </w:r>
          </w:p>
        </w:tc>
        <w:tc>
          <w:tcPr>
            <w:tcW w:w="1180" w:type="dxa"/>
            <w:vAlign w:val="center"/>
          </w:tcPr>
          <w:p w:rsidR="00F1079B" w:rsidRDefault="00A1772D">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抽查提问</w:t>
            </w:r>
          </w:p>
          <w:p w:rsidR="00F1079B" w:rsidRDefault="00A1772D">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现场检查</w:t>
            </w:r>
          </w:p>
        </w:tc>
      </w:tr>
      <w:tr w:rsidR="00F1079B">
        <w:trPr>
          <w:jc w:val="center"/>
        </w:trPr>
        <w:tc>
          <w:tcPr>
            <w:tcW w:w="992" w:type="dxa"/>
            <w:vMerge/>
            <w:vAlign w:val="center"/>
          </w:tcPr>
          <w:p w:rsidR="00F1079B" w:rsidRDefault="00F1079B">
            <w:pPr>
              <w:overflowPunct/>
              <w:topLinePunct w:val="0"/>
              <w:autoSpaceDE/>
              <w:autoSpaceDN/>
              <w:snapToGrid/>
              <w:spacing w:line="240" w:lineRule="auto"/>
              <w:ind w:left="2" w:firstLine="2"/>
              <w:jc w:val="center"/>
              <w:rPr>
                <w:rFonts w:ascii="宋体" w:eastAsia="宋体" w:hAnsi="宋体"/>
                <w:sz w:val="21"/>
                <w:szCs w:val="21"/>
              </w:rPr>
            </w:pPr>
          </w:p>
        </w:tc>
        <w:tc>
          <w:tcPr>
            <w:tcW w:w="7655" w:type="dxa"/>
            <w:tcBorders>
              <w:top w:val="single" w:sz="4" w:space="0" w:color="auto"/>
              <w:bottom w:val="single" w:sz="4" w:space="0" w:color="auto"/>
            </w:tcBorders>
            <w:vAlign w:val="center"/>
          </w:tcPr>
          <w:p w:rsidR="00F1079B" w:rsidRDefault="00A1772D">
            <w:pPr>
              <w:overflowPunct/>
              <w:topLinePunct w:val="0"/>
              <w:autoSpaceDE/>
              <w:autoSpaceDN/>
              <w:adjustRightInd w:val="0"/>
              <w:spacing w:line="260" w:lineRule="exact"/>
              <w:rPr>
                <w:rFonts w:ascii="Times New Roman" w:eastAsia="宋体"/>
                <w:sz w:val="21"/>
                <w:szCs w:val="21"/>
              </w:rPr>
            </w:pPr>
            <w:r>
              <w:rPr>
                <w:rFonts w:ascii="Times New Roman" w:eastAsia="宋体" w:hint="eastAsia"/>
                <w:sz w:val="21"/>
                <w:szCs w:val="21"/>
              </w:rPr>
              <w:t>★</w:t>
            </w:r>
            <w:r>
              <w:rPr>
                <w:rFonts w:ascii="Times New Roman" w:eastAsia="宋体"/>
                <w:sz w:val="21"/>
                <w:szCs w:val="21"/>
              </w:rPr>
              <w:t>5</w:t>
            </w:r>
            <w:r>
              <w:rPr>
                <w:rFonts w:ascii="Times New Roman" w:eastAsia="宋体"/>
                <w:sz w:val="21"/>
                <w:szCs w:val="21"/>
              </w:rPr>
              <w:t>、接到火警信息后，</w:t>
            </w:r>
            <w:r>
              <w:rPr>
                <w:rFonts w:ascii="Times New Roman" w:eastAsia="宋体" w:hint="eastAsia"/>
                <w:sz w:val="21"/>
                <w:szCs w:val="21"/>
              </w:rPr>
              <w:t>火灾现场或者附近区域的员工、保安人员、巡查人员等应利用灭火器、室内消火栓等消防设施、器材实施初起火灾扑救，微型消防站或志愿消防队队员应当按照“</w:t>
            </w:r>
            <w:r>
              <w:rPr>
                <w:rFonts w:ascii="Times New Roman" w:eastAsia="宋体" w:hint="eastAsia"/>
                <w:sz w:val="21"/>
                <w:szCs w:val="21"/>
              </w:rPr>
              <w:t>3</w:t>
            </w:r>
            <w:r>
              <w:rPr>
                <w:rFonts w:ascii="Times New Roman" w:eastAsia="宋体" w:hint="eastAsia"/>
                <w:sz w:val="21"/>
                <w:szCs w:val="21"/>
              </w:rPr>
              <w:t>分钟到场”要求赶赴现场处置，组织人员疏散，同时负责联络当地消防救援队，做好到场接应并协助开展灭火救援。</w:t>
            </w:r>
          </w:p>
        </w:tc>
        <w:tc>
          <w:tcPr>
            <w:tcW w:w="1180" w:type="dxa"/>
            <w:vAlign w:val="center"/>
          </w:tcPr>
          <w:p w:rsidR="00F1079B" w:rsidRDefault="00A1772D">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拉动测试</w:t>
            </w:r>
          </w:p>
        </w:tc>
      </w:tr>
      <w:tr w:rsidR="00F1079B">
        <w:trPr>
          <w:jc w:val="center"/>
        </w:trPr>
        <w:tc>
          <w:tcPr>
            <w:tcW w:w="992" w:type="dxa"/>
            <w:vMerge w:val="restart"/>
            <w:vAlign w:val="center"/>
          </w:tcPr>
          <w:p w:rsidR="00F1079B" w:rsidRDefault="00A1772D">
            <w:pPr>
              <w:overflowPunct/>
              <w:topLinePunct w:val="0"/>
              <w:autoSpaceDE/>
              <w:autoSpaceDN/>
              <w:spacing w:line="240" w:lineRule="auto"/>
              <w:jc w:val="center"/>
              <w:rPr>
                <w:rFonts w:ascii="宋体" w:eastAsia="宋体" w:hAnsi="宋体"/>
                <w:sz w:val="21"/>
                <w:szCs w:val="21"/>
              </w:rPr>
            </w:pPr>
            <w:r>
              <w:rPr>
                <w:rFonts w:ascii="宋体" w:eastAsia="宋体" w:hAnsi="宋体" w:hint="eastAsia"/>
                <w:sz w:val="21"/>
                <w:szCs w:val="21"/>
              </w:rPr>
              <w:t>信息</w:t>
            </w:r>
          </w:p>
          <w:p w:rsidR="00F1079B" w:rsidRDefault="00A1772D">
            <w:pPr>
              <w:overflowPunct/>
              <w:topLinePunct w:val="0"/>
              <w:autoSpaceDE/>
              <w:autoSpaceDN/>
              <w:spacing w:line="240" w:lineRule="auto"/>
              <w:jc w:val="center"/>
              <w:rPr>
                <w:rFonts w:ascii="宋体" w:eastAsia="宋体" w:hAnsi="宋体"/>
                <w:sz w:val="21"/>
                <w:szCs w:val="21"/>
              </w:rPr>
            </w:pPr>
            <w:r>
              <w:rPr>
                <w:rFonts w:ascii="宋体" w:eastAsia="宋体" w:hAnsi="宋体" w:hint="eastAsia"/>
                <w:sz w:val="21"/>
                <w:szCs w:val="21"/>
              </w:rPr>
              <w:t>系统</w:t>
            </w:r>
          </w:p>
          <w:p w:rsidR="00F1079B" w:rsidRDefault="00A1772D">
            <w:pPr>
              <w:overflowPunct/>
              <w:topLinePunct w:val="0"/>
              <w:autoSpaceDE/>
              <w:autoSpaceDN/>
              <w:spacing w:line="240" w:lineRule="auto"/>
              <w:jc w:val="center"/>
              <w:rPr>
                <w:rFonts w:ascii="宋体" w:eastAsia="宋体" w:hAnsi="宋体"/>
                <w:sz w:val="21"/>
                <w:szCs w:val="21"/>
              </w:rPr>
            </w:pPr>
            <w:r>
              <w:rPr>
                <w:rFonts w:ascii="宋体" w:eastAsia="宋体" w:hAnsi="宋体" w:hint="eastAsia"/>
                <w:sz w:val="21"/>
                <w:szCs w:val="21"/>
              </w:rPr>
              <w:lastRenderedPageBreak/>
              <w:t>应用</w:t>
            </w:r>
          </w:p>
        </w:tc>
        <w:tc>
          <w:tcPr>
            <w:tcW w:w="7655" w:type="dxa"/>
            <w:tcBorders>
              <w:bottom w:val="single" w:sz="4" w:space="0" w:color="auto"/>
            </w:tcBorders>
            <w:vAlign w:val="center"/>
          </w:tcPr>
          <w:p w:rsidR="00F1079B" w:rsidRDefault="00A1772D">
            <w:pPr>
              <w:overflowPunct/>
              <w:topLinePunct w:val="0"/>
              <w:autoSpaceDE/>
              <w:autoSpaceDN/>
              <w:adjustRightInd w:val="0"/>
              <w:spacing w:line="260" w:lineRule="exact"/>
              <w:rPr>
                <w:rFonts w:ascii="Times New Roman" w:eastAsia="宋体"/>
                <w:sz w:val="21"/>
                <w:szCs w:val="21"/>
              </w:rPr>
            </w:pPr>
            <w:r>
              <w:rPr>
                <w:rFonts w:ascii="Times New Roman" w:eastAsia="宋体"/>
                <w:sz w:val="21"/>
                <w:szCs w:val="21"/>
              </w:rPr>
              <w:lastRenderedPageBreak/>
              <w:t>1</w:t>
            </w:r>
            <w:r>
              <w:rPr>
                <w:rFonts w:ascii="Times New Roman" w:eastAsia="宋体"/>
                <w:sz w:val="21"/>
                <w:szCs w:val="21"/>
              </w:rPr>
              <w:t>、设有消防控制室的混合生产经营场所应安装用户信息传输装置（传输设备），将消防设施运行状态信息实时传输到消防设施联网监测系统监测中心。联网单位应保持用户信息传输装置与火灾报警控制器（消防联动控制器）、网络通信设备正</w:t>
            </w:r>
            <w:r>
              <w:rPr>
                <w:rFonts w:ascii="Times New Roman" w:eastAsia="宋体"/>
                <w:sz w:val="21"/>
                <w:szCs w:val="21"/>
              </w:rPr>
              <w:lastRenderedPageBreak/>
              <w:t>常连接，对消防设施联网监测中心推送的火灾报警、联网故障信息及时进行确认、处理，对消防设施联网监测中心的查岗指令及时应答。</w:t>
            </w:r>
          </w:p>
        </w:tc>
        <w:tc>
          <w:tcPr>
            <w:tcW w:w="1180" w:type="dxa"/>
            <w:vAlign w:val="center"/>
          </w:tcPr>
          <w:p w:rsidR="00F1079B" w:rsidRDefault="00A1772D">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lastRenderedPageBreak/>
              <w:t>现场检查</w:t>
            </w:r>
          </w:p>
          <w:p w:rsidR="00F1079B" w:rsidRDefault="00A1772D">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网上核查</w:t>
            </w:r>
          </w:p>
        </w:tc>
      </w:tr>
      <w:tr w:rsidR="00F1079B">
        <w:trPr>
          <w:jc w:val="center"/>
        </w:trPr>
        <w:tc>
          <w:tcPr>
            <w:tcW w:w="992" w:type="dxa"/>
            <w:vMerge/>
            <w:vAlign w:val="center"/>
          </w:tcPr>
          <w:p w:rsidR="00F1079B" w:rsidRDefault="00F1079B">
            <w:pPr>
              <w:overflowPunct/>
              <w:topLinePunct w:val="0"/>
              <w:autoSpaceDE/>
              <w:autoSpaceDN/>
              <w:spacing w:line="240" w:lineRule="auto"/>
              <w:jc w:val="center"/>
              <w:rPr>
                <w:rFonts w:ascii="宋体" w:eastAsia="宋体" w:hAnsi="宋体"/>
                <w:sz w:val="21"/>
                <w:szCs w:val="21"/>
              </w:rPr>
            </w:pPr>
          </w:p>
        </w:tc>
        <w:tc>
          <w:tcPr>
            <w:tcW w:w="7655" w:type="dxa"/>
            <w:tcBorders>
              <w:top w:val="single" w:sz="4" w:space="0" w:color="auto"/>
            </w:tcBorders>
            <w:vAlign w:val="center"/>
          </w:tcPr>
          <w:p w:rsidR="00F1079B" w:rsidRDefault="00A1772D" w:rsidP="00437BB1">
            <w:pPr>
              <w:overflowPunct/>
              <w:topLinePunct w:val="0"/>
              <w:autoSpaceDE/>
              <w:autoSpaceDN/>
              <w:adjustRightInd w:val="0"/>
              <w:spacing w:line="260" w:lineRule="exact"/>
              <w:rPr>
                <w:rFonts w:ascii="Times New Roman" w:eastAsia="宋体"/>
                <w:sz w:val="21"/>
                <w:szCs w:val="21"/>
              </w:rPr>
            </w:pPr>
            <w:r>
              <w:rPr>
                <w:rFonts w:ascii="Times New Roman" w:eastAsia="宋体"/>
                <w:sz w:val="21"/>
                <w:szCs w:val="21"/>
              </w:rPr>
              <w:t>2</w:t>
            </w:r>
            <w:r>
              <w:rPr>
                <w:rFonts w:ascii="Times New Roman" w:eastAsia="宋体"/>
                <w:sz w:val="21"/>
                <w:szCs w:val="21"/>
              </w:rPr>
              <w:t>、</w:t>
            </w:r>
            <w:r>
              <w:rPr>
                <w:rFonts w:ascii="Times New Roman" w:eastAsia="宋体" w:hint="eastAsia"/>
                <w:sz w:val="21"/>
                <w:szCs w:val="21"/>
              </w:rPr>
              <w:t>属于消防安全重点单位的</w:t>
            </w:r>
            <w:r>
              <w:rPr>
                <w:rFonts w:ascii="Times New Roman" w:eastAsia="宋体"/>
                <w:sz w:val="21"/>
                <w:szCs w:val="21"/>
              </w:rPr>
              <w:t>混合生产经营场所，</w:t>
            </w:r>
            <w:r>
              <w:rPr>
                <w:rFonts w:ascii="Times New Roman" w:eastAsia="宋体" w:hint="eastAsia"/>
                <w:sz w:val="21"/>
                <w:szCs w:val="21"/>
              </w:rPr>
              <w:t>其</w:t>
            </w:r>
            <w:r>
              <w:rPr>
                <w:rFonts w:ascii="Times New Roman" w:eastAsia="宋体"/>
                <w:sz w:val="21"/>
                <w:szCs w:val="21"/>
              </w:rPr>
              <w:t>统一管理单位应运用单位消防安全管理系统</w:t>
            </w:r>
            <w:r>
              <w:rPr>
                <w:rFonts w:ascii="Times New Roman" w:eastAsia="宋体" w:hint="eastAsia"/>
                <w:sz w:val="21"/>
                <w:szCs w:val="21"/>
              </w:rPr>
              <w:t>，</w:t>
            </w:r>
            <w:r>
              <w:rPr>
                <w:rFonts w:ascii="Times New Roman" w:eastAsia="宋体"/>
                <w:sz w:val="21"/>
                <w:szCs w:val="21"/>
              </w:rPr>
              <w:t>依托系统录入单位基本情况、消防安全管理人员及其职责、消防安全制度及</w:t>
            </w:r>
            <w:r>
              <w:rPr>
                <w:rFonts w:ascii="Times New Roman" w:eastAsia="宋体"/>
                <w:sz w:val="21"/>
                <w:szCs w:val="21"/>
              </w:rPr>
              <w:t>操作规程、年度消防工作计划、消防设施维护保养合同、</w:t>
            </w:r>
            <w:r>
              <w:rPr>
                <w:rFonts w:ascii="Times New Roman" w:eastAsia="宋体"/>
                <w:sz w:val="21"/>
                <w:szCs w:val="21"/>
              </w:rPr>
              <w:t>微型消防站、灭火和应急预案等基础信息，并及时将防火巡查检查、消防控制室值班、消防设施维护保养及检测、火灾隐患整改、消防安全宣传教育培训、消防演练，</w:t>
            </w:r>
            <w:r>
              <w:rPr>
                <w:rFonts w:ascii="Times New Roman" w:eastAsia="宋体"/>
                <w:sz w:val="21"/>
                <w:szCs w:val="21"/>
              </w:rPr>
              <w:t>微型消防站日常训练以及消防工作奖惩等工作开展情况录入系统。</w:t>
            </w:r>
          </w:p>
        </w:tc>
        <w:tc>
          <w:tcPr>
            <w:tcW w:w="1180" w:type="dxa"/>
            <w:vAlign w:val="center"/>
          </w:tcPr>
          <w:p w:rsidR="00F1079B" w:rsidRDefault="00A1772D">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现场检查</w:t>
            </w:r>
          </w:p>
          <w:p w:rsidR="00F1079B" w:rsidRDefault="00A1772D">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网上核查</w:t>
            </w:r>
          </w:p>
        </w:tc>
      </w:tr>
      <w:tr w:rsidR="00F1079B">
        <w:trPr>
          <w:jc w:val="center"/>
        </w:trPr>
        <w:tc>
          <w:tcPr>
            <w:tcW w:w="992" w:type="dxa"/>
            <w:vMerge w:val="restart"/>
            <w:vAlign w:val="center"/>
          </w:tcPr>
          <w:p w:rsidR="00F1079B" w:rsidRDefault="00A1772D">
            <w:pPr>
              <w:overflowPunct/>
              <w:topLinePunct w:val="0"/>
              <w:autoSpaceDE/>
              <w:autoSpaceDN/>
              <w:snapToGrid/>
              <w:spacing w:line="240" w:lineRule="auto"/>
              <w:ind w:left="2" w:firstLine="2"/>
              <w:jc w:val="center"/>
              <w:rPr>
                <w:rFonts w:ascii="宋体" w:eastAsia="宋体" w:hAnsi="宋体"/>
                <w:sz w:val="21"/>
                <w:szCs w:val="21"/>
              </w:rPr>
            </w:pPr>
            <w:r>
              <w:rPr>
                <w:rFonts w:ascii="宋体" w:eastAsia="宋体" w:hAnsi="宋体" w:hint="eastAsia"/>
                <w:sz w:val="21"/>
                <w:szCs w:val="21"/>
              </w:rPr>
              <w:t>消防</w:t>
            </w:r>
          </w:p>
          <w:p w:rsidR="00F1079B" w:rsidRDefault="00A1772D">
            <w:pPr>
              <w:overflowPunct/>
              <w:topLinePunct w:val="0"/>
              <w:autoSpaceDE/>
              <w:autoSpaceDN/>
              <w:snapToGrid/>
              <w:spacing w:line="240" w:lineRule="auto"/>
              <w:ind w:left="2" w:firstLine="2"/>
              <w:jc w:val="center"/>
              <w:rPr>
                <w:rFonts w:ascii="宋体" w:eastAsia="宋体" w:hAnsi="宋体"/>
                <w:sz w:val="21"/>
                <w:szCs w:val="21"/>
              </w:rPr>
            </w:pPr>
            <w:r>
              <w:rPr>
                <w:rFonts w:ascii="宋体" w:eastAsia="宋体" w:hAnsi="宋体" w:hint="eastAsia"/>
                <w:sz w:val="21"/>
                <w:szCs w:val="21"/>
              </w:rPr>
              <w:t>档案</w:t>
            </w:r>
          </w:p>
          <w:p w:rsidR="00F1079B" w:rsidRDefault="00A1772D">
            <w:pPr>
              <w:overflowPunct/>
              <w:topLinePunct w:val="0"/>
              <w:autoSpaceDE/>
              <w:autoSpaceDN/>
              <w:snapToGrid/>
              <w:spacing w:line="240" w:lineRule="auto"/>
              <w:ind w:left="2" w:firstLine="2"/>
              <w:jc w:val="center"/>
              <w:rPr>
                <w:rFonts w:ascii="宋体" w:eastAsia="宋体" w:hAnsi="宋体"/>
                <w:sz w:val="21"/>
                <w:szCs w:val="21"/>
              </w:rPr>
            </w:pPr>
            <w:r>
              <w:rPr>
                <w:rFonts w:ascii="宋体" w:eastAsia="宋体" w:hAnsi="宋体" w:hint="eastAsia"/>
                <w:sz w:val="21"/>
                <w:szCs w:val="21"/>
              </w:rPr>
              <w:t>管理</w:t>
            </w:r>
          </w:p>
        </w:tc>
        <w:tc>
          <w:tcPr>
            <w:tcW w:w="7655" w:type="dxa"/>
            <w:tcBorders>
              <w:bottom w:val="single" w:sz="4" w:space="0" w:color="auto"/>
            </w:tcBorders>
            <w:vAlign w:val="center"/>
          </w:tcPr>
          <w:p w:rsidR="00F1079B" w:rsidRDefault="00A1772D">
            <w:pPr>
              <w:overflowPunct/>
              <w:topLinePunct w:val="0"/>
              <w:autoSpaceDE/>
              <w:autoSpaceDN/>
              <w:adjustRightInd w:val="0"/>
              <w:spacing w:line="260" w:lineRule="exact"/>
              <w:rPr>
                <w:rFonts w:ascii="Times New Roman" w:eastAsia="宋体"/>
                <w:sz w:val="21"/>
                <w:szCs w:val="21"/>
              </w:rPr>
            </w:pPr>
            <w:r>
              <w:rPr>
                <w:rFonts w:ascii="Times New Roman" w:eastAsia="宋体"/>
                <w:sz w:val="21"/>
                <w:szCs w:val="21"/>
              </w:rPr>
              <w:t>1</w:t>
            </w:r>
            <w:r>
              <w:rPr>
                <w:rFonts w:ascii="Times New Roman" w:eastAsia="宋体"/>
                <w:sz w:val="21"/>
                <w:szCs w:val="21"/>
              </w:rPr>
              <w:t>、</w:t>
            </w:r>
            <w:r>
              <w:rPr>
                <w:rFonts w:ascii="Times New Roman" w:eastAsia="宋体" w:hint="eastAsia"/>
                <w:sz w:val="21"/>
                <w:szCs w:val="21"/>
              </w:rPr>
              <w:t>属于消防安全重点单位的</w:t>
            </w:r>
            <w:r>
              <w:rPr>
                <w:rFonts w:ascii="Times New Roman" w:eastAsia="宋体"/>
                <w:sz w:val="21"/>
                <w:szCs w:val="21"/>
              </w:rPr>
              <w:t>混合生产经营场所，</w:t>
            </w:r>
            <w:r>
              <w:rPr>
                <w:rFonts w:ascii="Times New Roman" w:eastAsia="宋体" w:hint="eastAsia"/>
                <w:sz w:val="21"/>
                <w:szCs w:val="21"/>
              </w:rPr>
              <w:t>其</w:t>
            </w:r>
            <w:r>
              <w:rPr>
                <w:rFonts w:ascii="Times New Roman" w:eastAsia="宋体"/>
                <w:sz w:val="21"/>
                <w:szCs w:val="21"/>
              </w:rPr>
              <w:t>统一管理单位应建立健全消防档案</w:t>
            </w:r>
            <w:r>
              <w:rPr>
                <w:rFonts w:ascii="Times New Roman" w:eastAsia="宋体" w:hint="eastAsia"/>
                <w:sz w:val="21"/>
                <w:szCs w:val="21"/>
              </w:rPr>
              <w:t>，</w:t>
            </w:r>
            <w:r>
              <w:rPr>
                <w:rFonts w:ascii="Times New Roman" w:eastAsia="宋体"/>
                <w:sz w:val="21"/>
                <w:szCs w:val="21"/>
              </w:rPr>
              <w:t>消防档案包括消防安全基本情况和消防安全管理情况。消防档案内容应详实，全面反映消防工作的基本情况，并附有必要的图纸、图表。各使用方应将本单位的基本情况、有关行政管理部门填发的涉及消防安全的法律文书、与消防工作有关的材料和记录统一保管备查。</w:t>
            </w:r>
          </w:p>
        </w:tc>
        <w:tc>
          <w:tcPr>
            <w:tcW w:w="1180" w:type="dxa"/>
            <w:tcBorders>
              <w:bottom w:val="single" w:sz="4" w:space="0" w:color="auto"/>
            </w:tcBorders>
            <w:vAlign w:val="center"/>
          </w:tcPr>
          <w:p w:rsidR="00F1079B" w:rsidRDefault="00A1772D">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查阅档案</w:t>
            </w:r>
          </w:p>
        </w:tc>
      </w:tr>
      <w:tr w:rsidR="00F1079B">
        <w:trPr>
          <w:jc w:val="center"/>
        </w:trPr>
        <w:tc>
          <w:tcPr>
            <w:tcW w:w="992" w:type="dxa"/>
            <w:vMerge/>
            <w:vAlign w:val="center"/>
          </w:tcPr>
          <w:p w:rsidR="00F1079B" w:rsidRDefault="00F1079B">
            <w:pPr>
              <w:overflowPunct/>
              <w:topLinePunct w:val="0"/>
              <w:autoSpaceDE/>
              <w:autoSpaceDN/>
              <w:snapToGrid/>
              <w:spacing w:line="240" w:lineRule="auto"/>
              <w:ind w:left="2" w:firstLine="2"/>
              <w:jc w:val="center"/>
              <w:rPr>
                <w:rFonts w:ascii="宋体" w:eastAsia="宋体" w:hAnsi="宋体"/>
                <w:sz w:val="21"/>
                <w:szCs w:val="21"/>
              </w:rPr>
            </w:pPr>
          </w:p>
        </w:tc>
        <w:tc>
          <w:tcPr>
            <w:tcW w:w="7655" w:type="dxa"/>
            <w:tcBorders>
              <w:top w:val="single" w:sz="4" w:space="0" w:color="auto"/>
            </w:tcBorders>
            <w:vAlign w:val="center"/>
          </w:tcPr>
          <w:p w:rsidR="00F1079B" w:rsidRDefault="00A1772D">
            <w:pPr>
              <w:overflowPunct/>
              <w:topLinePunct w:val="0"/>
              <w:autoSpaceDE/>
              <w:autoSpaceDN/>
              <w:adjustRightInd w:val="0"/>
              <w:spacing w:line="260" w:lineRule="exact"/>
              <w:rPr>
                <w:rFonts w:ascii="Times New Roman" w:eastAsia="宋体"/>
                <w:sz w:val="21"/>
                <w:szCs w:val="21"/>
              </w:rPr>
            </w:pPr>
            <w:r>
              <w:rPr>
                <w:rFonts w:ascii="Times New Roman" w:eastAsia="宋体"/>
                <w:sz w:val="21"/>
                <w:szCs w:val="21"/>
              </w:rPr>
              <w:t>2</w:t>
            </w:r>
            <w:r>
              <w:rPr>
                <w:rFonts w:ascii="Times New Roman" w:eastAsia="宋体"/>
                <w:sz w:val="21"/>
                <w:szCs w:val="21"/>
              </w:rPr>
              <w:t>、按照规定建立纸质消防档案，按年度进行分类归档，并由专人统一管理。运用消防安全管理系统等建立电子档案并实时录入、更新且保证数据长期保存的，可不建立纸质消防档案。</w:t>
            </w:r>
          </w:p>
        </w:tc>
        <w:tc>
          <w:tcPr>
            <w:tcW w:w="1180" w:type="dxa"/>
            <w:tcBorders>
              <w:top w:val="single" w:sz="4" w:space="0" w:color="auto"/>
            </w:tcBorders>
            <w:vAlign w:val="center"/>
          </w:tcPr>
          <w:p w:rsidR="00F1079B" w:rsidRDefault="00A1772D">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查阅档案</w:t>
            </w:r>
          </w:p>
        </w:tc>
      </w:tr>
      <w:tr w:rsidR="00F1079B">
        <w:trPr>
          <w:jc w:val="center"/>
        </w:trPr>
        <w:tc>
          <w:tcPr>
            <w:tcW w:w="992" w:type="dxa"/>
            <w:vMerge w:val="restart"/>
            <w:vAlign w:val="center"/>
          </w:tcPr>
          <w:p w:rsidR="00F1079B" w:rsidRDefault="00A1772D">
            <w:pPr>
              <w:overflowPunct/>
              <w:topLinePunct w:val="0"/>
              <w:autoSpaceDE/>
              <w:autoSpaceDN/>
              <w:snapToGrid/>
              <w:spacing w:line="240" w:lineRule="auto"/>
              <w:ind w:leftChars="1" w:left="299" w:hangingChars="141" w:hanging="296"/>
              <w:jc w:val="center"/>
              <w:rPr>
                <w:rFonts w:ascii="宋体" w:eastAsia="宋体" w:hAnsi="宋体"/>
                <w:sz w:val="21"/>
                <w:szCs w:val="21"/>
              </w:rPr>
            </w:pPr>
            <w:r>
              <w:rPr>
                <w:rFonts w:ascii="宋体" w:eastAsia="宋体" w:hAnsi="宋体" w:hint="eastAsia"/>
                <w:sz w:val="21"/>
                <w:szCs w:val="21"/>
              </w:rPr>
              <w:t>备注</w:t>
            </w:r>
          </w:p>
        </w:tc>
        <w:tc>
          <w:tcPr>
            <w:tcW w:w="7655" w:type="dxa"/>
            <w:vAlign w:val="center"/>
          </w:tcPr>
          <w:p w:rsidR="00F1079B" w:rsidRDefault="00A1772D">
            <w:pPr>
              <w:overflowPunct/>
              <w:topLinePunct w:val="0"/>
              <w:autoSpaceDE/>
              <w:autoSpaceDN/>
              <w:spacing w:line="260" w:lineRule="exact"/>
              <w:rPr>
                <w:rFonts w:ascii="Times New Roman" w:eastAsia="宋体"/>
                <w:sz w:val="21"/>
                <w:szCs w:val="21"/>
              </w:rPr>
            </w:pPr>
            <w:r>
              <w:rPr>
                <w:rFonts w:ascii="Times New Roman" w:eastAsia="宋体" w:hint="eastAsia"/>
                <w:sz w:val="21"/>
                <w:szCs w:val="21"/>
              </w:rPr>
              <w:t>1</w:t>
            </w:r>
            <w:r>
              <w:rPr>
                <w:rFonts w:ascii="Times New Roman" w:eastAsia="宋体" w:hint="eastAsia"/>
                <w:sz w:val="21"/>
                <w:szCs w:val="21"/>
              </w:rPr>
              <w:t>、混合</w:t>
            </w:r>
            <w:r>
              <w:rPr>
                <w:rFonts w:ascii="Times New Roman" w:eastAsia="宋体"/>
                <w:sz w:val="21"/>
                <w:szCs w:val="21"/>
              </w:rPr>
              <w:t>生产经营场所消防安全应符合国家工程建设消防技术标准和有关法律法规的规定。</w:t>
            </w:r>
          </w:p>
        </w:tc>
        <w:tc>
          <w:tcPr>
            <w:tcW w:w="1180" w:type="dxa"/>
            <w:tcBorders>
              <w:tr2bl w:val="single" w:sz="4" w:space="0" w:color="auto"/>
            </w:tcBorders>
            <w:vAlign w:val="center"/>
          </w:tcPr>
          <w:p w:rsidR="00F1079B" w:rsidRDefault="00F1079B">
            <w:pPr>
              <w:overflowPunct/>
              <w:topLinePunct w:val="0"/>
              <w:autoSpaceDE/>
              <w:autoSpaceDN/>
              <w:spacing w:line="260" w:lineRule="exact"/>
              <w:jc w:val="center"/>
              <w:rPr>
                <w:rFonts w:ascii="宋体" w:eastAsia="宋体" w:hAnsi="宋体"/>
                <w:sz w:val="21"/>
                <w:szCs w:val="21"/>
              </w:rPr>
            </w:pPr>
          </w:p>
        </w:tc>
      </w:tr>
      <w:tr w:rsidR="00F1079B">
        <w:trPr>
          <w:jc w:val="center"/>
        </w:trPr>
        <w:tc>
          <w:tcPr>
            <w:tcW w:w="992" w:type="dxa"/>
            <w:vMerge/>
            <w:vAlign w:val="center"/>
          </w:tcPr>
          <w:p w:rsidR="00F1079B" w:rsidRDefault="00F1079B">
            <w:pPr>
              <w:overflowPunct/>
              <w:topLinePunct w:val="0"/>
              <w:autoSpaceDE/>
              <w:autoSpaceDN/>
              <w:snapToGrid/>
              <w:spacing w:line="240" w:lineRule="auto"/>
              <w:ind w:leftChars="1" w:left="299" w:hangingChars="141" w:hanging="296"/>
              <w:jc w:val="center"/>
              <w:rPr>
                <w:rFonts w:ascii="宋体" w:eastAsia="宋体" w:hAnsi="宋体"/>
                <w:sz w:val="21"/>
                <w:szCs w:val="21"/>
              </w:rPr>
            </w:pPr>
          </w:p>
        </w:tc>
        <w:tc>
          <w:tcPr>
            <w:tcW w:w="7655" w:type="dxa"/>
            <w:vAlign w:val="center"/>
          </w:tcPr>
          <w:p w:rsidR="00F1079B" w:rsidRDefault="00A1772D">
            <w:pPr>
              <w:overflowPunct/>
              <w:topLinePunct w:val="0"/>
              <w:autoSpaceDE/>
              <w:autoSpaceDN/>
              <w:spacing w:line="260" w:lineRule="exact"/>
              <w:rPr>
                <w:rFonts w:ascii="Times New Roman" w:eastAsia="宋体"/>
                <w:sz w:val="21"/>
                <w:szCs w:val="21"/>
              </w:rPr>
            </w:pPr>
            <w:r>
              <w:rPr>
                <w:rFonts w:ascii="Times New Roman" w:eastAsia="宋体" w:hint="eastAsia"/>
                <w:sz w:val="21"/>
                <w:szCs w:val="21"/>
              </w:rPr>
              <w:t>2</w:t>
            </w:r>
            <w:r>
              <w:rPr>
                <w:rFonts w:ascii="Times New Roman" w:eastAsia="宋体" w:hint="eastAsia"/>
                <w:sz w:val="21"/>
                <w:szCs w:val="21"/>
              </w:rPr>
              <w:t>、标注“★”的属于消防安全重大风险隐患，应当纳入自查检查的重点内容。</w:t>
            </w:r>
          </w:p>
        </w:tc>
        <w:tc>
          <w:tcPr>
            <w:tcW w:w="1180" w:type="dxa"/>
            <w:tcBorders>
              <w:tr2bl w:val="single" w:sz="4" w:space="0" w:color="auto"/>
            </w:tcBorders>
            <w:vAlign w:val="center"/>
          </w:tcPr>
          <w:p w:rsidR="00F1079B" w:rsidRDefault="00F1079B">
            <w:pPr>
              <w:overflowPunct/>
              <w:topLinePunct w:val="0"/>
              <w:autoSpaceDE/>
              <w:autoSpaceDN/>
              <w:spacing w:line="260" w:lineRule="exact"/>
              <w:jc w:val="center"/>
              <w:rPr>
                <w:rFonts w:ascii="宋体" w:eastAsia="宋体" w:hAnsi="宋体"/>
                <w:sz w:val="21"/>
                <w:szCs w:val="21"/>
              </w:rPr>
            </w:pPr>
          </w:p>
        </w:tc>
      </w:tr>
    </w:tbl>
    <w:p w:rsidR="00F1079B" w:rsidRDefault="00F1079B">
      <w:pPr>
        <w:overflowPunct/>
        <w:topLinePunct w:val="0"/>
        <w:autoSpaceDE/>
        <w:autoSpaceDN/>
        <w:snapToGrid/>
        <w:spacing w:line="590" w:lineRule="exact"/>
        <w:rPr>
          <w:rFonts w:ascii="Times New Roman" w:eastAsia="宋体"/>
          <w:sz w:val="21"/>
          <w:szCs w:val="24"/>
        </w:rPr>
      </w:pPr>
    </w:p>
    <w:sectPr w:rsidR="00F1079B" w:rsidSect="00F1079B">
      <w:headerReference w:type="default" r:id="rId7"/>
      <w:footerReference w:type="even" r:id="rId8"/>
      <w:footerReference w:type="default" r:id="rId9"/>
      <w:pgSz w:w="11906" w:h="16838"/>
      <w:pgMar w:top="1701" w:right="1531" w:bottom="1985" w:left="1531" w:header="851" w:footer="992" w:gutter="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772D" w:rsidRDefault="00A1772D">
      <w:pPr>
        <w:spacing w:line="240" w:lineRule="auto"/>
      </w:pPr>
      <w:r>
        <w:separator/>
      </w:r>
    </w:p>
  </w:endnote>
  <w:endnote w:type="continuationSeparator" w:id="1">
    <w:p w:rsidR="00A1772D" w:rsidRDefault="00A1772D">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仿宋_GBK">
    <w:panose1 w:val="03000509000000000000"/>
    <w:charset w:val="86"/>
    <w:family w:val="script"/>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079B" w:rsidRDefault="00F1079B">
    <w:pPr>
      <w:pStyle w:val="a5"/>
      <w:framePr w:wrap="around" w:vAnchor="text" w:hAnchor="margin" w:xAlign="center" w:y="1"/>
      <w:rPr>
        <w:rStyle w:val="a7"/>
      </w:rPr>
    </w:pPr>
    <w:r>
      <w:fldChar w:fldCharType="begin"/>
    </w:r>
    <w:r w:rsidR="00A1772D">
      <w:rPr>
        <w:rStyle w:val="a7"/>
      </w:rPr>
      <w:instrText xml:space="preserve">PAGE  </w:instrText>
    </w:r>
    <w:r>
      <w:fldChar w:fldCharType="end"/>
    </w:r>
  </w:p>
  <w:p w:rsidR="00F1079B" w:rsidRDefault="00F1079B">
    <w:pPr>
      <w:pStyle w:val="a5"/>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079B" w:rsidRDefault="00A1772D">
    <w:pPr>
      <w:pStyle w:val="a5"/>
      <w:framePr w:wrap="around" w:vAnchor="text" w:hAnchor="page" w:x="5543" w:y="-594"/>
      <w:rPr>
        <w:rStyle w:val="a7"/>
        <w:rFonts w:ascii="Times New Roman"/>
        <w:sz w:val="28"/>
        <w:szCs w:val="28"/>
      </w:rPr>
    </w:pPr>
    <w:r>
      <w:rPr>
        <w:rStyle w:val="a7"/>
        <w:rFonts w:ascii="Times New Roman" w:hint="eastAsia"/>
        <w:sz w:val="28"/>
        <w:szCs w:val="28"/>
      </w:rPr>
      <w:t>－</w:t>
    </w:r>
    <w:r w:rsidR="00F1079B">
      <w:rPr>
        <w:rFonts w:ascii="Times New Roman"/>
        <w:sz w:val="28"/>
        <w:szCs w:val="28"/>
      </w:rPr>
      <w:fldChar w:fldCharType="begin"/>
    </w:r>
    <w:r>
      <w:rPr>
        <w:rStyle w:val="a7"/>
        <w:rFonts w:ascii="Times New Roman"/>
        <w:sz w:val="28"/>
        <w:szCs w:val="28"/>
      </w:rPr>
      <w:instrText xml:space="preserve">PAGE  </w:instrText>
    </w:r>
    <w:r w:rsidR="00F1079B">
      <w:rPr>
        <w:rFonts w:ascii="Times New Roman"/>
        <w:sz w:val="28"/>
        <w:szCs w:val="28"/>
      </w:rPr>
      <w:fldChar w:fldCharType="separate"/>
    </w:r>
    <w:r w:rsidR="00437BB1">
      <w:rPr>
        <w:rStyle w:val="a7"/>
        <w:rFonts w:ascii="Times New Roman"/>
        <w:noProof/>
        <w:sz w:val="28"/>
        <w:szCs w:val="28"/>
      </w:rPr>
      <w:t>5</w:t>
    </w:r>
    <w:r w:rsidR="00F1079B">
      <w:rPr>
        <w:rFonts w:ascii="Times New Roman"/>
        <w:sz w:val="28"/>
        <w:szCs w:val="28"/>
      </w:rPr>
      <w:fldChar w:fldCharType="end"/>
    </w:r>
    <w:r>
      <w:rPr>
        <w:rStyle w:val="a7"/>
        <w:rFonts w:ascii="Times New Roman" w:hint="eastAsia"/>
        <w:sz w:val="28"/>
        <w:szCs w:val="28"/>
      </w:rPr>
      <w:t>－</w:t>
    </w:r>
  </w:p>
  <w:p w:rsidR="00F1079B" w:rsidRDefault="00F1079B">
    <w:pPr>
      <w:pStyle w:val="a5"/>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772D" w:rsidRDefault="00A1772D">
      <w:r>
        <w:separator/>
      </w:r>
    </w:p>
  </w:footnote>
  <w:footnote w:type="continuationSeparator" w:id="1">
    <w:p w:rsidR="00A1772D" w:rsidRDefault="00A1772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079B" w:rsidRDefault="00F1079B">
    <w:pPr>
      <w:pStyle w:val="a6"/>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MjM5NjhhNDYxNzJlYTVlMWQyZTQyOWYzNTM2NDU5ZGMifQ=="/>
  </w:docVars>
  <w:rsids>
    <w:rsidRoot w:val="00F72166"/>
    <w:rsid w:val="00000B59"/>
    <w:rsid w:val="00002255"/>
    <w:rsid w:val="000049BC"/>
    <w:rsid w:val="0000768A"/>
    <w:rsid w:val="000243D4"/>
    <w:rsid w:val="000245FC"/>
    <w:rsid w:val="00024B27"/>
    <w:rsid w:val="00025043"/>
    <w:rsid w:val="00025150"/>
    <w:rsid w:val="000269B2"/>
    <w:rsid w:val="00040309"/>
    <w:rsid w:val="00041010"/>
    <w:rsid w:val="0004588F"/>
    <w:rsid w:val="00055329"/>
    <w:rsid w:val="00060AE6"/>
    <w:rsid w:val="00081985"/>
    <w:rsid w:val="00097AE9"/>
    <w:rsid w:val="000B0E5C"/>
    <w:rsid w:val="000B3E15"/>
    <w:rsid w:val="000D3875"/>
    <w:rsid w:val="000E4856"/>
    <w:rsid w:val="000F4407"/>
    <w:rsid w:val="000F7BAE"/>
    <w:rsid w:val="001404E3"/>
    <w:rsid w:val="00144CEE"/>
    <w:rsid w:val="001503DA"/>
    <w:rsid w:val="00162511"/>
    <w:rsid w:val="0018793C"/>
    <w:rsid w:val="001911E3"/>
    <w:rsid w:val="001A0B2A"/>
    <w:rsid w:val="001C3DA3"/>
    <w:rsid w:val="001F3B39"/>
    <w:rsid w:val="002061E1"/>
    <w:rsid w:val="00207050"/>
    <w:rsid w:val="00210E72"/>
    <w:rsid w:val="00225B8D"/>
    <w:rsid w:val="002307B8"/>
    <w:rsid w:val="00231ACC"/>
    <w:rsid w:val="0023675B"/>
    <w:rsid w:val="0024379C"/>
    <w:rsid w:val="002447D7"/>
    <w:rsid w:val="002452C6"/>
    <w:rsid w:val="00253389"/>
    <w:rsid w:val="00267D5F"/>
    <w:rsid w:val="00280966"/>
    <w:rsid w:val="00284E61"/>
    <w:rsid w:val="0028681C"/>
    <w:rsid w:val="002964E8"/>
    <w:rsid w:val="002A7B97"/>
    <w:rsid w:val="002B0097"/>
    <w:rsid w:val="002B0C0E"/>
    <w:rsid w:val="002B13BD"/>
    <w:rsid w:val="002C6BAC"/>
    <w:rsid w:val="002E0CE4"/>
    <w:rsid w:val="002E160D"/>
    <w:rsid w:val="002F1888"/>
    <w:rsid w:val="0031492E"/>
    <w:rsid w:val="00314D40"/>
    <w:rsid w:val="003151AB"/>
    <w:rsid w:val="0031719C"/>
    <w:rsid w:val="0032790F"/>
    <w:rsid w:val="003359D1"/>
    <w:rsid w:val="00336CF7"/>
    <w:rsid w:val="00350502"/>
    <w:rsid w:val="00351D8D"/>
    <w:rsid w:val="00353EF6"/>
    <w:rsid w:val="003542CD"/>
    <w:rsid w:val="0036080D"/>
    <w:rsid w:val="00362839"/>
    <w:rsid w:val="00367E75"/>
    <w:rsid w:val="00370752"/>
    <w:rsid w:val="00375469"/>
    <w:rsid w:val="00380ADC"/>
    <w:rsid w:val="003A5843"/>
    <w:rsid w:val="003A6215"/>
    <w:rsid w:val="003B3C0B"/>
    <w:rsid w:val="003B687C"/>
    <w:rsid w:val="003E1B3C"/>
    <w:rsid w:val="003E3CEA"/>
    <w:rsid w:val="003F4F9D"/>
    <w:rsid w:val="004070BA"/>
    <w:rsid w:val="00416027"/>
    <w:rsid w:val="00423C90"/>
    <w:rsid w:val="00427724"/>
    <w:rsid w:val="00435B3F"/>
    <w:rsid w:val="004377FC"/>
    <w:rsid w:val="00437BB1"/>
    <w:rsid w:val="00442A57"/>
    <w:rsid w:val="00455DA4"/>
    <w:rsid w:val="004643BB"/>
    <w:rsid w:val="00466EA7"/>
    <w:rsid w:val="00477324"/>
    <w:rsid w:val="00483856"/>
    <w:rsid w:val="00483DEF"/>
    <w:rsid w:val="0048789D"/>
    <w:rsid w:val="00496DEB"/>
    <w:rsid w:val="004A6328"/>
    <w:rsid w:val="004B650A"/>
    <w:rsid w:val="004C0F6D"/>
    <w:rsid w:val="004C3A26"/>
    <w:rsid w:val="004D019A"/>
    <w:rsid w:val="004D58E2"/>
    <w:rsid w:val="004D61F1"/>
    <w:rsid w:val="004E0029"/>
    <w:rsid w:val="004E1639"/>
    <w:rsid w:val="004E5BF6"/>
    <w:rsid w:val="004F6F09"/>
    <w:rsid w:val="00505467"/>
    <w:rsid w:val="00510C0B"/>
    <w:rsid w:val="0051328E"/>
    <w:rsid w:val="00515D32"/>
    <w:rsid w:val="00536E75"/>
    <w:rsid w:val="005407ED"/>
    <w:rsid w:val="00544AE1"/>
    <w:rsid w:val="0054531B"/>
    <w:rsid w:val="005512AA"/>
    <w:rsid w:val="005512EF"/>
    <w:rsid w:val="00551B6D"/>
    <w:rsid w:val="00551BA8"/>
    <w:rsid w:val="00566A68"/>
    <w:rsid w:val="00575264"/>
    <w:rsid w:val="005775BA"/>
    <w:rsid w:val="00585D37"/>
    <w:rsid w:val="005A19DA"/>
    <w:rsid w:val="005A5804"/>
    <w:rsid w:val="005A7AB6"/>
    <w:rsid w:val="005B1F23"/>
    <w:rsid w:val="005D0C2A"/>
    <w:rsid w:val="005D4E43"/>
    <w:rsid w:val="005E1208"/>
    <w:rsid w:val="005E2904"/>
    <w:rsid w:val="005F741F"/>
    <w:rsid w:val="006178E7"/>
    <w:rsid w:val="00627FD9"/>
    <w:rsid w:val="00632104"/>
    <w:rsid w:val="0064505B"/>
    <w:rsid w:val="00661747"/>
    <w:rsid w:val="00662B06"/>
    <w:rsid w:val="00665A38"/>
    <w:rsid w:val="00676810"/>
    <w:rsid w:val="00686579"/>
    <w:rsid w:val="006B733B"/>
    <w:rsid w:val="006C0590"/>
    <w:rsid w:val="006C6735"/>
    <w:rsid w:val="006D35A8"/>
    <w:rsid w:val="006D4E02"/>
    <w:rsid w:val="006D6F5F"/>
    <w:rsid w:val="006F2A95"/>
    <w:rsid w:val="00703804"/>
    <w:rsid w:val="00704A05"/>
    <w:rsid w:val="00715189"/>
    <w:rsid w:val="00715A52"/>
    <w:rsid w:val="0072526E"/>
    <w:rsid w:val="00726151"/>
    <w:rsid w:val="00727C88"/>
    <w:rsid w:val="007327A5"/>
    <w:rsid w:val="007340C5"/>
    <w:rsid w:val="00735DE0"/>
    <w:rsid w:val="00744ED8"/>
    <w:rsid w:val="00746AE2"/>
    <w:rsid w:val="00746FAF"/>
    <w:rsid w:val="00751305"/>
    <w:rsid w:val="007543AE"/>
    <w:rsid w:val="0076351C"/>
    <w:rsid w:val="00766883"/>
    <w:rsid w:val="007845B5"/>
    <w:rsid w:val="007A168F"/>
    <w:rsid w:val="007A5176"/>
    <w:rsid w:val="007A5B20"/>
    <w:rsid w:val="007B2712"/>
    <w:rsid w:val="007C38CF"/>
    <w:rsid w:val="007C3E16"/>
    <w:rsid w:val="007D10B2"/>
    <w:rsid w:val="007D580E"/>
    <w:rsid w:val="007F0683"/>
    <w:rsid w:val="007F3825"/>
    <w:rsid w:val="007F6BF7"/>
    <w:rsid w:val="00812CBB"/>
    <w:rsid w:val="00816400"/>
    <w:rsid w:val="00820317"/>
    <w:rsid w:val="008264F3"/>
    <w:rsid w:val="0083781D"/>
    <w:rsid w:val="008426E3"/>
    <w:rsid w:val="00854209"/>
    <w:rsid w:val="00860A31"/>
    <w:rsid w:val="00870474"/>
    <w:rsid w:val="00872B2A"/>
    <w:rsid w:val="008759AF"/>
    <w:rsid w:val="00881C88"/>
    <w:rsid w:val="00885BF8"/>
    <w:rsid w:val="008911E3"/>
    <w:rsid w:val="008A00F3"/>
    <w:rsid w:val="008A7522"/>
    <w:rsid w:val="008B0B44"/>
    <w:rsid w:val="008D720E"/>
    <w:rsid w:val="008E24D8"/>
    <w:rsid w:val="008F20B7"/>
    <w:rsid w:val="00901039"/>
    <w:rsid w:val="00902B86"/>
    <w:rsid w:val="00904CE7"/>
    <w:rsid w:val="0092059F"/>
    <w:rsid w:val="009244C2"/>
    <w:rsid w:val="009338C6"/>
    <w:rsid w:val="0094286A"/>
    <w:rsid w:val="009429CF"/>
    <w:rsid w:val="00950AAD"/>
    <w:rsid w:val="00950E72"/>
    <w:rsid w:val="00955E5D"/>
    <w:rsid w:val="00966C72"/>
    <w:rsid w:val="00970F38"/>
    <w:rsid w:val="00985376"/>
    <w:rsid w:val="00992ACD"/>
    <w:rsid w:val="00995873"/>
    <w:rsid w:val="00996A5A"/>
    <w:rsid w:val="009A5E9C"/>
    <w:rsid w:val="009B6679"/>
    <w:rsid w:val="009C4A7F"/>
    <w:rsid w:val="009D2FD4"/>
    <w:rsid w:val="009F69AA"/>
    <w:rsid w:val="00A0788A"/>
    <w:rsid w:val="00A110CA"/>
    <w:rsid w:val="00A1772D"/>
    <w:rsid w:val="00A41DAB"/>
    <w:rsid w:val="00A47744"/>
    <w:rsid w:val="00A663C7"/>
    <w:rsid w:val="00A72A0C"/>
    <w:rsid w:val="00A73950"/>
    <w:rsid w:val="00A771B4"/>
    <w:rsid w:val="00A80CAB"/>
    <w:rsid w:val="00A83946"/>
    <w:rsid w:val="00AA67DD"/>
    <w:rsid w:val="00AB5906"/>
    <w:rsid w:val="00AD1E18"/>
    <w:rsid w:val="00AD2622"/>
    <w:rsid w:val="00AD3F42"/>
    <w:rsid w:val="00AD4D11"/>
    <w:rsid w:val="00AD66BA"/>
    <w:rsid w:val="00AE03BD"/>
    <w:rsid w:val="00AE59C4"/>
    <w:rsid w:val="00AE766A"/>
    <w:rsid w:val="00AF11D9"/>
    <w:rsid w:val="00AF4F97"/>
    <w:rsid w:val="00B06B66"/>
    <w:rsid w:val="00B2305B"/>
    <w:rsid w:val="00B24C2A"/>
    <w:rsid w:val="00B259ED"/>
    <w:rsid w:val="00B37428"/>
    <w:rsid w:val="00B42C7B"/>
    <w:rsid w:val="00B52DE1"/>
    <w:rsid w:val="00B62DD7"/>
    <w:rsid w:val="00B95FA3"/>
    <w:rsid w:val="00B97179"/>
    <w:rsid w:val="00BA17BF"/>
    <w:rsid w:val="00BA56A8"/>
    <w:rsid w:val="00BA56F3"/>
    <w:rsid w:val="00BC246A"/>
    <w:rsid w:val="00BE08DB"/>
    <w:rsid w:val="00BE30A9"/>
    <w:rsid w:val="00BF2957"/>
    <w:rsid w:val="00BF3130"/>
    <w:rsid w:val="00BF5F96"/>
    <w:rsid w:val="00C019FC"/>
    <w:rsid w:val="00C0750F"/>
    <w:rsid w:val="00C0792E"/>
    <w:rsid w:val="00C14335"/>
    <w:rsid w:val="00C2232D"/>
    <w:rsid w:val="00C23AC9"/>
    <w:rsid w:val="00C265D3"/>
    <w:rsid w:val="00C26802"/>
    <w:rsid w:val="00C4527B"/>
    <w:rsid w:val="00C51AD1"/>
    <w:rsid w:val="00C6153C"/>
    <w:rsid w:val="00C70ED7"/>
    <w:rsid w:val="00C76EE7"/>
    <w:rsid w:val="00C932A1"/>
    <w:rsid w:val="00C96D5D"/>
    <w:rsid w:val="00CA0312"/>
    <w:rsid w:val="00CB3FDE"/>
    <w:rsid w:val="00CB48FB"/>
    <w:rsid w:val="00CC171E"/>
    <w:rsid w:val="00CE0B7A"/>
    <w:rsid w:val="00CE1638"/>
    <w:rsid w:val="00D050F5"/>
    <w:rsid w:val="00D05676"/>
    <w:rsid w:val="00D06BF2"/>
    <w:rsid w:val="00D21190"/>
    <w:rsid w:val="00D24344"/>
    <w:rsid w:val="00D31BA6"/>
    <w:rsid w:val="00D43CC6"/>
    <w:rsid w:val="00D44B21"/>
    <w:rsid w:val="00D4766C"/>
    <w:rsid w:val="00D47B17"/>
    <w:rsid w:val="00D5341B"/>
    <w:rsid w:val="00D54130"/>
    <w:rsid w:val="00D67C46"/>
    <w:rsid w:val="00D749D3"/>
    <w:rsid w:val="00D7702E"/>
    <w:rsid w:val="00D84922"/>
    <w:rsid w:val="00DA0B5F"/>
    <w:rsid w:val="00DC1FD9"/>
    <w:rsid w:val="00DC6175"/>
    <w:rsid w:val="00DC71CC"/>
    <w:rsid w:val="00DD0993"/>
    <w:rsid w:val="00DD2CD6"/>
    <w:rsid w:val="00DE05A5"/>
    <w:rsid w:val="00DE0920"/>
    <w:rsid w:val="00DE531F"/>
    <w:rsid w:val="00DF7434"/>
    <w:rsid w:val="00DF79BB"/>
    <w:rsid w:val="00E01FA8"/>
    <w:rsid w:val="00E051AC"/>
    <w:rsid w:val="00E10B98"/>
    <w:rsid w:val="00E20B51"/>
    <w:rsid w:val="00E45A6E"/>
    <w:rsid w:val="00E52677"/>
    <w:rsid w:val="00E61301"/>
    <w:rsid w:val="00E66F60"/>
    <w:rsid w:val="00E74EA5"/>
    <w:rsid w:val="00E85BE2"/>
    <w:rsid w:val="00E939A8"/>
    <w:rsid w:val="00E96BFD"/>
    <w:rsid w:val="00EA70D6"/>
    <w:rsid w:val="00EB7844"/>
    <w:rsid w:val="00EC3534"/>
    <w:rsid w:val="00ED2A14"/>
    <w:rsid w:val="00ED641A"/>
    <w:rsid w:val="00EE07B5"/>
    <w:rsid w:val="00EE4770"/>
    <w:rsid w:val="00EF56FF"/>
    <w:rsid w:val="00F028CF"/>
    <w:rsid w:val="00F1079B"/>
    <w:rsid w:val="00F10AE1"/>
    <w:rsid w:val="00F11910"/>
    <w:rsid w:val="00F14EEE"/>
    <w:rsid w:val="00F1558F"/>
    <w:rsid w:val="00F15F2F"/>
    <w:rsid w:val="00F17B84"/>
    <w:rsid w:val="00F2071E"/>
    <w:rsid w:val="00F21547"/>
    <w:rsid w:val="00F23B00"/>
    <w:rsid w:val="00F27004"/>
    <w:rsid w:val="00F34935"/>
    <w:rsid w:val="00F34AAD"/>
    <w:rsid w:val="00F37ED4"/>
    <w:rsid w:val="00F50855"/>
    <w:rsid w:val="00F508A7"/>
    <w:rsid w:val="00F52ED3"/>
    <w:rsid w:val="00F5315B"/>
    <w:rsid w:val="00F56584"/>
    <w:rsid w:val="00F57867"/>
    <w:rsid w:val="00F57F59"/>
    <w:rsid w:val="00F6344A"/>
    <w:rsid w:val="00F705F2"/>
    <w:rsid w:val="00F71E23"/>
    <w:rsid w:val="00F72166"/>
    <w:rsid w:val="00F84392"/>
    <w:rsid w:val="00F8476D"/>
    <w:rsid w:val="00F97300"/>
    <w:rsid w:val="00FA420F"/>
    <w:rsid w:val="00FB5B31"/>
    <w:rsid w:val="00FB5C7C"/>
    <w:rsid w:val="00FC323C"/>
    <w:rsid w:val="00FC382E"/>
    <w:rsid w:val="00FD6C02"/>
    <w:rsid w:val="00FF6FF5"/>
    <w:rsid w:val="00FF7E72"/>
    <w:rsid w:val="08A234FA"/>
    <w:rsid w:val="0A2061C3"/>
    <w:rsid w:val="15804BC3"/>
    <w:rsid w:val="20790B8D"/>
    <w:rsid w:val="20825C93"/>
    <w:rsid w:val="2B357166"/>
    <w:rsid w:val="312B4CBC"/>
    <w:rsid w:val="31C6519A"/>
    <w:rsid w:val="4A2B43F6"/>
    <w:rsid w:val="4F6839FF"/>
    <w:rsid w:val="50C80BF1"/>
    <w:rsid w:val="586C4558"/>
    <w:rsid w:val="65EA2EBA"/>
    <w:rsid w:val="72075026"/>
    <w:rsid w:val="77F03269"/>
    <w:rsid w:val="79CB0028"/>
    <w:rsid w:val="7B2D192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Date" w:semiHidden="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079B"/>
    <w:pPr>
      <w:widowControl w:val="0"/>
      <w:overflowPunct w:val="0"/>
      <w:topLinePunct/>
      <w:autoSpaceDE w:val="0"/>
      <w:autoSpaceDN w:val="0"/>
      <w:snapToGrid w:val="0"/>
      <w:spacing w:line="293" w:lineRule="auto"/>
      <w:jc w:val="both"/>
    </w:pPr>
    <w:rPr>
      <w:rFonts w:ascii="方正仿宋_GBK" w:eastAsia="方正仿宋_GBK" w:hAnsi="Times New Roman"/>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unhideWhenUsed/>
    <w:qFormat/>
    <w:rsid w:val="00F1079B"/>
    <w:pPr>
      <w:ind w:leftChars="2500" w:left="100"/>
    </w:pPr>
  </w:style>
  <w:style w:type="paragraph" w:styleId="a4">
    <w:name w:val="Balloon Text"/>
    <w:basedOn w:val="a"/>
    <w:link w:val="Char0"/>
    <w:uiPriority w:val="99"/>
    <w:semiHidden/>
    <w:unhideWhenUsed/>
    <w:qFormat/>
    <w:rsid w:val="00F1079B"/>
    <w:pPr>
      <w:spacing w:line="240" w:lineRule="auto"/>
    </w:pPr>
    <w:rPr>
      <w:sz w:val="18"/>
      <w:szCs w:val="18"/>
    </w:rPr>
  </w:style>
  <w:style w:type="paragraph" w:styleId="a5">
    <w:name w:val="footer"/>
    <w:basedOn w:val="a"/>
    <w:link w:val="Char1"/>
    <w:uiPriority w:val="99"/>
    <w:unhideWhenUsed/>
    <w:qFormat/>
    <w:rsid w:val="00F1079B"/>
    <w:pPr>
      <w:tabs>
        <w:tab w:val="center" w:pos="4153"/>
        <w:tab w:val="right" w:pos="8306"/>
      </w:tabs>
      <w:jc w:val="left"/>
    </w:pPr>
    <w:rPr>
      <w:sz w:val="18"/>
      <w:szCs w:val="18"/>
    </w:rPr>
  </w:style>
  <w:style w:type="paragraph" w:styleId="a6">
    <w:name w:val="header"/>
    <w:basedOn w:val="a"/>
    <w:link w:val="Char2"/>
    <w:unhideWhenUsed/>
    <w:qFormat/>
    <w:rsid w:val="00F1079B"/>
    <w:pPr>
      <w:pBdr>
        <w:bottom w:val="single" w:sz="6" w:space="1" w:color="auto"/>
      </w:pBdr>
      <w:tabs>
        <w:tab w:val="center" w:pos="4153"/>
        <w:tab w:val="right" w:pos="8306"/>
      </w:tabs>
      <w:jc w:val="center"/>
    </w:pPr>
    <w:rPr>
      <w:sz w:val="18"/>
      <w:szCs w:val="18"/>
    </w:rPr>
  </w:style>
  <w:style w:type="character" w:styleId="a7">
    <w:name w:val="page number"/>
    <w:qFormat/>
    <w:rsid w:val="00F1079B"/>
    <w:rPr>
      <w:rFonts w:ascii="Verdana" w:eastAsia="仿宋_GB2312" w:hAnsi="Verdana"/>
      <w:kern w:val="0"/>
      <w:sz w:val="24"/>
      <w:szCs w:val="20"/>
      <w:lang w:eastAsia="en-US"/>
    </w:rPr>
  </w:style>
  <w:style w:type="character" w:customStyle="1" w:styleId="Char">
    <w:name w:val="日期 Char"/>
    <w:link w:val="a3"/>
    <w:uiPriority w:val="99"/>
    <w:semiHidden/>
    <w:qFormat/>
    <w:rsid w:val="00F1079B"/>
    <w:rPr>
      <w:rFonts w:ascii="方正仿宋_GBK" w:eastAsia="方正仿宋_GBK" w:hAnsi="Times New Roman" w:cs="Times New Roman"/>
      <w:sz w:val="32"/>
      <w:szCs w:val="32"/>
    </w:rPr>
  </w:style>
  <w:style w:type="character" w:customStyle="1" w:styleId="Char1">
    <w:name w:val="页脚 Char"/>
    <w:link w:val="a5"/>
    <w:uiPriority w:val="99"/>
    <w:rsid w:val="00F1079B"/>
    <w:rPr>
      <w:sz w:val="18"/>
      <w:szCs w:val="18"/>
    </w:rPr>
  </w:style>
  <w:style w:type="character" w:customStyle="1" w:styleId="Char2">
    <w:name w:val="页眉 Char"/>
    <w:link w:val="a6"/>
    <w:rsid w:val="00F1079B"/>
    <w:rPr>
      <w:sz w:val="18"/>
      <w:szCs w:val="18"/>
    </w:rPr>
  </w:style>
  <w:style w:type="character" w:customStyle="1" w:styleId="Char0">
    <w:name w:val="批注框文本 Char"/>
    <w:basedOn w:val="a0"/>
    <w:link w:val="a4"/>
    <w:uiPriority w:val="99"/>
    <w:semiHidden/>
    <w:rsid w:val="00F1079B"/>
    <w:rPr>
      <w:rFonts w:ascii="方正仿宋_GBK" w:eastAsia="方正仿宋_GBK" w:hAnsi="Times New Roman"/>
      <w:kern w:val="2"/>
      <w:sz w:val="18"/>
      <w:szCs w:val="18"/>
    </w:rPr>
  </w:style>
  <w:style w:type="paragraph" w:styleId="a8">
    <w:name w:val="List Paragraph"/>
    <w:basedOn w:val="a"/>
    <w:uiPriority w:val="99"/>
    <w:qFormat/>
    <w:rsid w:val="00F1079B"/>
    <w:pPr>
      <w:ind w:firstLineChars="200" w:firstLine="420"/>
    </w:pPr>
  </w:style>
  <w:style w:type="paragraph" w:customStyle="1" w:styleId="1">
    <w:name w:val="修订1"/>
    <w:hidden/>
    <w:uiPriority w:val="99"/>
    <w:semiHidden/>
    <w:qFormat/>
    <w:rsid w:val="00F1079B"/>
    <w:rPr>
      <w:rFonts w:ascii="方正仿宋_GBK" w:eastAsia="方正仿宋_GBK" w:hAnsi="Times New Roman"/>
      <w:kern w:val="2"/>
      <w:sz w:val="32"/>
      <w:szCs w:val="3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531BEB-76D2-4CA7-ACDC-D85225311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1299</Words>
  <Characters>7406</Characters>
  <Application>Microsoft Office Word</Application>
  <DocSecurity>0</DocSecurity>
  <Lines>61</Lines>
  <Paragraphs>17</Paragraphs>
  <ScaleCrop>false</ScaleCrop>
  <Company>China</Company>
  <LinksUpToDate>false</LinksUpToDate>
  <CharactersWithSpaces>8688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朱虎</dc:creator>
  <cp:lastModifiedBy>朱虎</cp:lastModifiedBy>
  <cp:revision>17</cp:revision>
  <cp:lastPrinted>2023-04-06T02:19:00Z</cp:lastPrinted>
  <dcterms:created xsi:type="dcterms:W3CDTF">2023-05-10T11:37:00Z</dcterms:created>
  <dcterms:modified xsi:type="dcterms:W3CDTF">2023-05-12T01:08:00Z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8EC6F25A865541F9B92594A7EDFAAD8E_12</vt:lpwstr>
  </property>
</Properties>
</file>